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E477C" w:rsidRDefault="00A00213" w:rsidP="00F62BEC">
      <w:pPr>
        <w:spacing w:before="123"/>
        <w:ind w:left="120" w:right="249"/>
        <w:jc w:val="right"/>
        <w:rPr>
          <w:rFonts w:ascii="LucidaSans-Demi" w:hAnsi="LucidaSans-Demi"/>
          <w:b/>
          <w:sz w:val="40"/>
        </w:rPr>
      </w:pPr>
      <w:r>
        <w:rPr>
          <w:rFonts w:ascii="LucidaSans-Demi" w:hAnsi="LucidaSans-Demi"/>
          <w:b/>
          <w:color w:val="727779"/>
          <w:sz w:val="40"/>
        </w:rPr>
        <w:t>ANÁLISIS EDUCATIVO</w:t>
      </w:r>
    </w:p>
    <w:p w:rsidR="00F62BEC" w:rsidRDefault="00F62BEC" w:rsidP="00D20805">
      <w:pPr>
        <w:tabs>
          <w:tab w:val="left" w:pos="142"/>
          <w:tab w:val="left" w:pos="284"/>
          <w:tab w:val="left" w:pos="567"/>
        </w:tabs>
        <w:spacing w:before="46" w:line="254" w:lineRule="auto"/>
        <w:ind w:left="142" w:right="249" w:firstLine="709"/>
        <w:rPr>
          <w:color w:val="231F20"/>
          <w:sz w:val="20"/>
        </w:rPr>
      </w:pPr>
      <w:r w:rsidRPr="00E61462">
        <w:pict>
          <v:line id="_x0000_s1035" style="position:absolute;left:0;text-align:left;z-index:251663360;mso-position-horizontal:absolute;mso-position-horizontal-relative:page;mso-position-vertical:absolute" from="305pt,-20.7pt" to="305pt,26.55pt" strokecolor="#cfd4d6" strokeweight="1pt">
            <w10:wrap anchorx="page"/>
          </v:line>
        </w:pict>
      </w:r>
      <w:r w:rsidR="00A00213">
        <w:rPr>
          <w:rFonts w:ascii="LucidaSans-Demi"/>
          <w:b/>
          <w:color w:val="026AB1"/>
          <w:sz w:val="29"/>
        </w:rPr>
        <w:t>Rome: Imperator</w:t>
      </w:r>
      <w:r w:rsidR="0098740E">
        <w:br w:type="column"/>
      </w:r>
      <w:r>
        <w:rPr>
          <w:color w:val="231F20"/>
          <w:sz w:val="20"/>
        </w:rPr>
        <w:t>Alberto Venegas Ramos</w:t>
      </w:r>
    </w:p>
    <w:p w:rsidR="00647BB7" w:rsidRDefault="00A00213" w:rsidP="00D20805">
      <w:pPr>
        <w:tabs>
          <w:tab w:val="left" w:pos="142"/>
          <w:tab w:val="left" w:pos="567"/>
        </w:tabs>
        <w:spacing w:before="46" w:line="254" w:lineRule="auto"/>
        <w:ind w:left="142" w:right="249"/>
        <w:rPr>
          <w:color w:val="231F20"/>
          <w:sz w:val="20"/>
        </w:rPr>
      </w:pPr>
      <w:r>
        <w:rPr>
          <w:color w:val="231F20"/>
          <w:sz w:val="20"/>
        </w:rPr>
        <w:t>Universidad Pública de Navarra</w:t>
      </w:r>
    </w:p>
    <w:p w:rsidR="0098740E" w:rsidRDefault="00E61462" w:rsidP="00D20805">
      <w:pPr>
        <w:tabs>
          <w:tab w:val="left" w:pos="142"/>
          <w:tab w:val="left" w:pos="567"/>
        </w:tabs>
        <w:spacing w:before="46" w:line="254" w:lineRule="auto"/>
        <w:ind w:left="142" w:right="38"/>
        <w:rPr>
          <w:color w:val="231F20"/>
          <w:sz w:val="20"/>
        </w:rPr>
      </w:pPr>
      <w:hyperlink r:id="rId5">
        <w:r w:rsidR="00A00213">
          <w:rPr>
            <w:color w:val="231F20"/>
            <w:sz w:val="20"/>
          </w:rPr>
          <w:t>alberto.venegasr@um.es</w:t>
        </w:r>
      </w:hyperlink>
    </w:p>
    <w:p w:rsidR="00AE477C" w:rsidRPr="0098740E" w:rsidRDefault="00A00213" w:rsidP="00D20805">
      <w:pPr>
        <w:tabs>
          <w:tab w:val="left" w:pos="142"/>
          <w:tab w:val="left" w:pos="567"/>
        </w:tabs>
        <w:spacing w:before="46" w:line="254" w:lineRule="auto"/>
        <w:ind w:left="142" w:right="38"/>
        <w:rPr>
          <w:color w:val="231F20"/>
          <w:sz w:val="20"/>
        </w:rPr>
      </w:pPr>
      <w:r>
        <w:rPr>
          <w:color w:val="231F20"/>
          <w:sz w:val="20"/>
        </w:rPr>
        <w:t>Enviada el 28/09/2019</w:t>
      </w:r>
    </w:p>
    <w:tbl>
      <w:tblPr>
        <w:tblStyle w:val="TableNormal"/>
        <w:tblpPr w:leftFromText="141" w:rightFromText="141" w:vertAnchor="text" w:horzAnchor="page" w:tblpX="853" w:tblpY="834"/>
        <w:tblW w:w="10413" w:type="dxa"/>
        <w:tblLayout w:type="fixed"/>
        <w:tblLook w:val="01E0"/>
      </w:tblPr>
      <w:tblGrid>
        <w:gridCol w:w="2028"/>
        <w:gridCol w:w="2732"/>
        <w:gridCol w:w="1973"/>
        <w:gridCol w:w="3680"/>
      </w:tblGrid>
      <w:tr w:rsidR="0098740E" w:rsidTr="00811349">
        <w:trPr>
          <w:trHeight w:val="565"/>
        </w:trPr>
        <w:tc>
          <w:tcPr>
            <w:tcW w:w="4760" w:type="dxa"/>
            <w:gridSpan w:val="2"/>
            <w:tcBorders>
              <w:right w:val="single" w:sz="48" w:space="0" w:color="FFFFFF"/>
            </w:tcBorders>
            <w:shd w:val="clear" w:color="auto" w:fill="0D6BB1"/>
          </w:tcPr>
          <w:p w:rsidR="0098740E" w:rsidRDefault="0098740E" w:rsidP="00811349">
            <w:pPr>
              <w:pStyle w:val="TableParagraph"/>
              <w:spacing w:before="100"/>
              <w:ind w:left="337" w:right="208"/>
              <w:rPr>
                <w:sz w:val="24"/>
              </w:rPr>
            </w:pPr>
            <w:r>
              <w:rPr>
                <w:color w:val="FFFFFF"/>
                <w:sz w:val="24"/>
              </w:rPr>
              <w:t>Ficha técnica del videojuego</w:t>
            </w:r>
          </w:p>
        </w:tc>
        <w:tc>
          <w:tcPr>
            <w:tcW w:w="5653" w:type="dxa"/>
            <w:gridSpan w:val="2"/>
            <w:tcBorders>
              <w:left w:val="single" w:sz="48" w:space="0" w:color="FFFFFF"/>
            </w:tcBorders>
            <w:shd w:val="clear" w:color="auto" w:fill="0D6BB1"/>
          </w:tcPr>
          <w:p w:rsidR="0098740E" w:rsidRDefault="0098740E" w:rsidP="00811349">
            <w:pPr>
              <w:pStyle w:val="TableParagraph"/>
              <w:spacing w:before="109"/>
              <w:ind w:left="290" w:right="208"/>
              <w:rPr>
                <w:sz w:val="24"/>
              </w:rPr>
            </w:pPr>
            <w:r>
              <w:rPr>
                <w:color w:val="FFFFFF"/>
                <w:sz w:val="24"/>
              </w:rPr>
              <w:t>Jugabilidad</w:t>
            </w:r>
          </w:p>
        </w:tc>
      </w:tr>
      <w:tr w:rsidR="0098740E" w:rsidTr="00811349">
        <w:trPr>
          <w:trHeight w:val="959"/>
        </w:trPr>
        <w:tc>
          <w:tcPr>
            <w:tcW w:w="2028" w:type="dxa"/>
            <w:shd w:val="clear" w:color="auto" w:fill="CFD4D6"/>
          </w:tcPr>
          <w:p w:rsidR="0098740E" w:rsidRDefault="0098740E" w:rsidP="00811349">
            <w:pPr>
              <w:pStyle w:val="TableParagraph"/>
              <w:spacing w:before="191" w:line="254" w:lineRule="auto"/>
              <w:ind w:left="179" w:right="208"/>
              <w:rPr>
                <w:rFonts w:ascii="LucidaSans-Demi"/>
                <w:b/>
              </w:rPr>
            </w:pPr>
            <w:r>
              <w:rPr>
                <w:rFonts w:ascii="LucidaSans-Demi"/>
                <w:b/>
                <w:color w:val="026AB1"/>
              </w:rPr>
              <w:t>Nombre del videojuego</w:t>
            </w:r>
          </w:p>
        </w:tc>
        <w:tc>
          <w:tcPr>
            <w:tcW w:w="2732" w:type="dxa"/>
            <w:tcBorders>
              <w:right w:val="single" w:sz="48" w:space="0" w:color="FFFFFF"/>
            </w:tcBorders>
            <w:shd w:val="clear" w:color="auto" w:fill="F9F9F9"/>
          </w:tcPr>
          <w:p w:rsidR="0098740E" w:rsidRDefault="0098740E" w:rsidP="00811349">
            <w:pPr>
              <w:pStyle w:val="TableParagraph"/>
              <w:spacing w:before="196"/>
              <w:ind w:left="150" w:right="208"/>
              <w:rPr>
                <w:color w:val="231F20"/>
              </w:rPr>
            </w:pPr>
            <w:r>
              <w:rPr>
                <w:color w:val="231F20"/>
              </w:rPr>
              <w:t>Rome: Imperator</w:t>
            </w:r>
          </w:p>
          <w:p w:rsidR="0098740E" w:rsidRDefault="0098740E" w:rsidP="00811349">
            <w:pPr>
              <w:pStyle w:val="TableParagraph"/>
              <w:spacing w:before="196"/>
              <w:ind w:left="150" w:right="208"/>
              <w:rPr>
                <w:color w:val="231F20"/>
              </w:rPr>
            </w:pPr>
          </w:p>
          <w:p w:rsidR="0098740E" w:rsidRDefault="0098740E" w:rsidP="00811349">
            <w:pPr>
              <w:pStyle w:val="TableParagraph"/>
              <w:spacing w:before="196"/>
              <w:ind w:left="150" w:right="208"/>
            </w:pPr>
          </w:p>
        </w:tc>
        <w:tc>
          <w:tcPr>
            <w:tcW w:w="1973" w:type="dxa"/>
            <w:tcBorders>
              <w:left w:val="single" w:sz="48" w:space="0" w:color="FFFFFF"/>
            </w:tcBorders>
            <w:shd w:val="clear" w:color="auto" w:fill="CFD4D6"/>
          </w:tcPr>
          <w:p w:rsidR="0098740E" w:rsidRDefault="0098740E" w:rsidP="00811349">
            <w:pPr>
              <w:pStyle w:val="TableParagraph"/>
              <w:spacing w:before="176" w:line="254" w:lineRule="auto"/>
              <w:ind w:left="129" w:right="208"/>
              <w:rPr>
                <w:rFonts w:ascii="LucidaSans-Demi"/>
                <w:b/>
              </w:rPr>
            </w:pPr>
            <w:r>
              <w:rPr>
                <w:rFonts w:ascii="LucidaSans-Demi"/>
                <w:b/>
                <w:color w:val="026AB1"/>
              </w:rPr>
              <w:t>Dificultad de aprendizaje</w:t>
            </w:r>
          </w:p>
        </w:tc>
        <w:tc>
          <w:tcPr>
            <w:tcW w:w="3680" w:type="dxa"/>
            <w:shd w:val="clear" w:color="auto" w:fill="F9F9F9"/>
          </w:tcPr>
          <w:p w:rsidR="0098740E" w:rsidRDefault="0098740E" w:rsidP="00811349">
            <w:pPr>
              <w:pStyle w:val="TableParagraph"/>
              <w:spacing w:before="167"/>
              <w:ind w:left="135" w:right="208"/>
            </w:pPr>
            <w:r>
              <w:rPr>
                <w:color w:val="231F20"/>
              </w:rPr>
              <w:t>Alta</w:t>
            </w:r>
          </w:p>
        </w:tc>
      </w:tr>
      <w:tr w:rsidR="005105A8" w:rsidTr="00811349">
        <w:trPr>
          <w:trHeight w:val="780"/>
        </w:trPr>
        <w:tc>
          <w:tcPr>
            <w:tcW w:w="2028" w:type="dxa"/>
            <w:vMerge w:val="restart"/>
            <w:shd w:val="clear" w:color="auto" w:fill="CFD4D6"/>
          </w:tcPr>
          <w:p w:rsidR="005105A8" w:rsidRDefault="005105A8" w:rsidP="00811349">
            <w:pPr>
              <w:pStyle w:val="TableParagraph"/>
              <w:spacing w:before="155"/>
              <w:ind w:left="179" w:right="208"/>
              <w:rPr>
                <w:rFonts w:ascii="LucidaSans-Demi"/>
                <w:b/>
              </w:rPr>
            </w:pPr>
            <w:r>
              <w:rPr>
                <w:rFonts w:ascii="LucidaSans-Demi"/>
                <w:b/>
                <w:color w:val="026AB1"/>
              </w:rPr>
              <w:t>Desarrollador</w:t>
            </w:r>
          </w:p>
        </w:tc>
        <w:tc>
          <w:tcPr>
            <w:tcW w:w="2732" w:type="dxa"/>
            <w:vMerge w:val="restart"/>
            <w:tcBorders>
              <w:right w:val="single" w:sz="48" w:space="0" w:color="FFFFFF"/>
            </w:tcBorders>
            <w:shd w:val="clear" w:color="auto" w:fill="F9F9F9"/>
          </w:tcPr>
          <w:p w:rsidR="00811349" w:rsidRDefault="00811349" w:rsidP="00811349">
            <w:pPr>
              <w:pStyle w:val="TableParagraph"/>
              <w:spacing w:before="160" w:line="252" w:lineRule="auto"/>
              <w:ind w:left="150" w:right="208"/>
              <w:rPr>
                <w:color w:val="231F20"/>
              </w:rPr>
            </w:pPr>
            <w:r>
              <w:rPr>
                <w:color w:val="231F20"/>
              </w:rPr>
              <w:t>Paradox</w:t>
            </w:r>
          </w:p>
          <w:p w:rsidR="005105A8" w:rsidRDefault="005105A8" w:rsidP="00811349">
            <w:pPr>
              <w:pStyle w:val="TableParagraph"/>
              <w:spacing w:before="160" w:line="252" w:lineRule="auto"/>
              <w:ind w:left="150" w:right="208"/>
              <w:rPr>
                <w:color w:val="231F20"/>
              </w:rPr>
            </w:pPr>
            <w:r>
              <w:rPr>
                <w:color w:val="231F20"/>
              </w:rPr>
              <w:t>Development Studios</w:t>
            </w:r>
          </w:p>
          <w:p w:rsidR="005105A8" w:rsidRPr="0098740E" w:rsidRDefault="005105A8" w:rsidP="00811349">
            <w:pPr>
              <w:pStyle w:val="TableParagraph"/>
              <w:spacing w:before="160" w:line="252" w:lineRule="auto"/>
              <w:ind w:left="150" w:right="208"/>
              <w:rPr>
                <w:color w:val="231F20"/>
              </w:rPr>
            </w:pPr>
          </w:p>
        </w:tc>
        <w:tc>
          <w:tcPr>
            <w:tcW w:w="1973" w:type="dxa"/>
            <w:tcBorders>
              <w:left w:val="single" w:sz="48" w:space="0" w:color="FFFFFF"/>
            </w:tcBorders>
            <w:shd w:val="clear" w:color="auto" w:fill="CFD4D6"/>
          </w:tcPr>
          <w:p w:rsidR="005105A8" w:rsidRDefault="005105A8" w:rsidP="00811349">
            <w:pPr>
              <w:pStyle w:val="TableParagraph"/>
              <w:spacing w:before="140"/>
              <w:ind w:left="129" w:right="208"/>
              <w:rPr>
                <w:rFonts w:ascii="LucidaSans-Demi" w:hAnsi="LucidaSans-Demi"/>
                <w:b/>
              </w:rPr>
            </w:pPr>
            <w:r>
              <w:rPr>
                <w:rFonts w:ascii="LucidaSans-Demi" w:hAnsi="LucidaSans-Demi"/>
                <w:b/>
                <w:color w:val="026AB1"/>
              </w:rPr>
              <w:t>Satisfacción</w:t>
            </w:r>
          </w:p>
          <w:p w:rsidR="005105A8" w:rsidRDefault="005105A8" w:rsidP="00811349">
            <w:pPr>
              <w:pStyle w:val="TableParagraph"/>
              <w:spacing w:before="1" w:line="240" w:lineRule="exact"/>
              <w:ind w:left="129" w:right="208"/>
              <w:rPr>
                <w:rFonts w:ascii="LucidaSans-Demi"/>
                <w:b/>
              </w:rPr>
            </w:pPr>
          </w:p>
        </w:tc>
        <w:tc>
          <w:tcPr>
            <w:tcW w:w="3680" w:type="dxa"/>
            <w:shd w:val="clear" w:color="auto" w:fill="F9F9F9"/>
          </w:tcPr>
          <w:p w:rsidR="005105A8" w:rsidRDefault="005105A8" w:rsidP="00811349">
            <w:pPr>
              <w:pStyle w:val="TableParagraph"/>
              <w:spacing w:before="131"/>
              <w:ind w:left="135" w:right="208"/>
            </w:pPr>
            <w:r>
              <w:rPr>
                <w:color w:val="231F20"/>
              </w:rPr>
              <w:t>Bajo</w:t>
            </w:r>
          </w:p>
          <w:p w:rsidR="005105A8" w:rsidRDefault="005105A8" w:rsidP="00811349">
            <w:pPr>
              <w:pStyle w:val="TableParagraph"/>
              <w:spacing w:line="250" w:lineRule="exact"/>
              <w:ind w:left="135" w:right="208"/>
            </w:pPr>
          </w:p>
        </w:tc>
      </w:tr>
      <w:tr w:rsidR="005105A8" w:rsidTr="00811349">
        <w:trPr>
          <w:trHeight w:val="780"/>
        </w:trPr>
        <w:tc>
          <w:tcPr>
            <w:tcW w:w="2028" w:type="dxa"/>
            <w:vMerge/>
            <w:shd w:val="clear" w:color="auto" w:fill="CFD4D6"/>
          </w:tcPr>
          <w:p w:rsidR="005105A8" w:rsidRDefault="005105A8" w:rsidP="00811349">
            <w:pPr>
              <w:pStyle w:val="TableParagraph"/>
              <w:spacing w:before="155"/>
              <w:ind w:left="179" w:right="208"/>
              <w:rPr>
                <w:rFonts w:ascii="LucidaSans-Demi"/>
                <w:b/>
                <w:color w:val="026AB1"/>
              </w:rPr>
            </w:pPr>
          </w:p>
        </w:tc>
        <w:tc>
          <w:tcPr>
            <w:tcW w:w="2732" w:type="dxa"/>
            <w:vMerge/>
            <w:tcBorders>
              <w:right w:val="single" w:sz="48" w:space="0" w:color="FFFFFF"/>
            </w:tcBorders>
            <w:shd w:val="clear" w:color="auto" w:fill="F9F9F9"/>
          </w:tcPr>
          <w:p w:rsidR="005105A8" w:rsidRDefault="005105A8" w:rsidP="00811349">
            <w:pPr>
              <w:pStyle w:val="TableParagraph"/>
              <w:spacing w:before="160" w:line="252" w:lineRule="auto"/>
              <w:ind w:left="150" w:right="208"/>
              <w:rPr>
                <w:color w:val="231F20"/>
              </w:rPr>
            </w:pPr>
          </w:p>
        </w:tc>
        <w:tc>
          <w:tcPr>
            <w:tcW w:w="1973" w:type="dxa"/>
            <w:tcBorders>
              <w:left w:val="single" w:sz="48" w:space="0" w:color="FFFFFF"/>
            </w:tcBorders>
            <w:shd w:val="clear" w:color="auto" w:fill="CFD4D6"/>
          </w:tcPr>
          <w:p w:rsidR="005105A8" w:rsidRDefault="005105A8" w:rsidP="00811349">
            <w:pPr>
              <w:pStyle w:val="TableParagraph"/>
              <w:spacing w:before="140"/>
              <w:ind w:left="129" w:right="208"/>
              <w:rPr>
                <w:rFonts w:ascii="LucidaSans-Demi" w:hAnsi="LucidaSans-Demi"/>
                <w:b/>
                <w:color w:val="026AB1"/>
              </w:rPr>
            </w:pPr>
            <w:r>
              <w:rPr>
                <w:rFonts w:ascii="LucidaSans-Demi"/>
                <w:b/>
                <w:color w:val="026AB1"/>
              </w:rPr>
              <w:t>Efectividad</w:t>
            </w:r>
          </w:p>
        </w:tc>
        <w:tc>
          <w:tcPr>
            <w:tcW w:w="3680" w:type="dxa"/>
            <w:shd w:val="clear" w:color="auto" w:fill="F9F9F9"/>
          </w:tcPr>
          <w:p w:rsidR="005105A8" w:rsidRDefault="005105A8" w:rsidP="00811349">
            <w:pPr>
              <w:pStyle w:val="TableParagraph"/>
              <w:spacing w:before="131"/>
              <w:ind w:left="135" w:right="208"/>
              <w:rPr>
                <w:color w:val="231F20"/>
              </w:rPr>
            </w:pPr>
            <w:r>
              <w:rPr>
                <w:color w:val="231F20"/>
              </w:rPr>
              <w:t>Alto</w:t>
            </w:r>
          </w:p>
        </w:tc>
      </w:tr>
      <w:tr w:rsidR="0098740E" w:rsidTr="00811349">
        <w:trPr>
          <w:trHeight w:val="611"/>
        </w:trPr>
        <w:tc>
          <w:tcPr>
            <w:tcW w:w="2028" w:type="dxa"/>
            <w:shd w:val="clear" w:color="auto" w:fill="CFD4D6"/>
            <w:tcMar>
              <w:top w:w="142" w:type="dxa"/>
            </w:tcMar>
          </w:tcPr>
          <w:p w:rsidR="0098740E" w:rsidRDefault="0098740E" w:rsidP="00811349">
            <w:pPr>
              <w:pStyle w:val="TableParagraph"/>
              <w:spacing w:before="18"/>
              <w:ind w:left="179" w:right="208"/>
              <w:rPr>
                <w:rFonts w:ascii="LucidaSans-Demi"/>
                <w:b/>
              </w:rPr>
            </w:pPr>
            <w:r>
              <w:rPr>
                <w:rFonts w:ascii="LucidaSans-Demi"/>
                <w:b/>
                <w:color w:val="026AB1"/>
              </w:rPr>
              <w:t>Distribuidor</w:t>
            </w:r>
          </w:p>
        </w:tc>
        <w:tc>
          <w:tcPr>
            <w:tcW w:w="2732" w:type="dxa"/>
            <w:tcBorders>
              <w:right w:val="single" w:sz="48" w:space="0" w:color="FFFFFF"/>
            </w:tcBorders>
            <w:shd w:val="clear" w:color="auto" w:fill="F9F9F9"/>
            <w:tcMar>
              <w:top w:w="142" w:type="dxa"/>
            </w:tcMar>
          </w:tcPr>
          <w:p w:rsidR="0098740E" w:rsidRDefault="0098740E" w:rsidP="00811349">
            <w:pPr>
              <w:pStyle w:val="TableParagraph"/>
              <w:spacing w:before="23"/>
              <w:ind w:left="150" w:right="208"/>
            </w:pPr>
            <w:r>
              <w:rPr>
                <w:color w:val="231F20"/>
              </w:rPr>
              <w:t>Paradox</w:t>
            </w:r>
          </w:p>
        </w:tc>
        <w:tc>
          <w:tcPr>
            <w:tcW w:w="1973" w:type="dxa"/>
            <w:tcBorders>
              <w:left w:val="single" w:sz="48" w:space="0" w:color="FFFFFF"/>
            </w:tcBorders>
            <w:shd w:val="clear" w:color="auto" w:fill="CFD4D6"/>
          </w:tcPr>
          <w:p w:rsidR="0098740E" w:rsidRDefault="0098740E" w:rsidP="00811349">
            <w:pPr>
              <w:pStyle w:val="TableParagraph"/>
              <w:spacing w:before="1" w:line="240" w:lineRule="exact"/>
              <w:ind w:left="129" w:right="208"/>
              <w:rPr>
                <w:rFonts w:ascii="LucidaSans-Demi" w:hAnsi="LucidaSans-Demi"/>
                <w:b/>
              </w:rPr>
            </w:pPr>
            <w:r>
              <w:rPr>
                <w:rFonts w:ascii="LucidaSans-Demi" w:hAnsi="LucidaSans-Demi"/>
                <w:b/>
                <w:color w:val="026AB1"/>
              </w:rPr>
              <w:t>Inmersión</w:t>
            </w:r>
          </w:p>
        </w:tc>
        <w:tc>
          <w:tcPr>
            <w:tcW w:w="3680" w:type="dxa"/>
            <w:shd w:val="clear" w:color="auto" w:fill="F9F9F9"/>
          </w:tcPr>
          <w:p w:rsidR="0098740E" w:rsidRDefault="0098740E" w:rsidP="00811349">
            <w:pPr>
              <w:pStyle w:val="TableParagraph"/>
              <w:spacing w:line="250" w:lineRule="exact"/>
              <w:ind w:left="135" w:right="208"/>
            </w:pPr>
            <w:r>
              <w:rPr>
                <w:color w:val="231F20"/>
              </w:rPr>
              <w:t>Alto</w:t>
            </w:r>
          </w:p>
        </w:tc>
      </w:tr>
      <w:tr w:rsidR="0098740E" w:rsidTr="00811349">
        <w:trPr>
          <w:trHeight w:val="759"/>
        </w:trPr>
        <w:tc>
          <w:tcPr>
            <w:tcW w:w="2028" w:type="dxa"/>
            <w:shd w:val="clear" w:color="auto" w:fill="CFD4D6"/>
            <w:tcMar>
              <w:top w:w="142" w:type="dxa"/>
            </w:tcMar>
          </w:tcPr>
          <w:p w:rsidR="0098740E" w:rsidRDefault="0098740E" w:rsidP="00811349">
            <w:pPr>
              <w:pStyle w:val="TableParagraph"/>
              <w:spacing w:before="18" w:line="254" w:lineRule="auto"/>
              <w:ind w:left="179" w:right="208"/>
              <w:rPr>
                <w:rFonts w:ascii="LucidaSans-Demi" w:hAnsi="LucidaSans-Demi"/>
                <w:b/>
              </w:rPr>
            </w:pPr>
            <w:r>
              <w:rPr>
                <w:rFonts w:ascii="LucidaSans-Demi" w:hAnsi="LucidaSans-Demi"/>
                <w:b/>
                <w:color w:val="026AB1"/>
              </w:rPr>
              <w:t>Año de publicación</w:t>
            </w:r>
          </w:p>
        </w:tc>
        <w:tc>
          <w:tcPr>
            <w:tcW w:w="2732" w:type="dxa"/>
            <w:tcBorders>
              <w:right w:val="single" w:sz="48" w:space="0" w:color="FFFFFF"/>
            </w:tcBorders>
            <w:shd w:val="clear" w:color="auto" w:fill="F9F9F9"/>
            <w:tcMar>
              <w:top w:w="142" w:type="dxa"/>
            </w:tcMar>
          </w:tcPr>
          <w:p w:rsidR="0098740E" w:rsidRDefault="0098740E" w:rsidP="00811349">
            <w:pPr>
              <w:pStyle w:val="TableParagraph"/>
              <w:spacing w:before="23"/>
              <w:ind w:left="150" w:right="208"/>
            </w:pPr>
            <w:r>
              <w:rPr>
                <w:color w:val="231F20"/>
              </w:rPr>
              <w:t>2019</w:t>
            </w:r>
          </w:p>
        </w:tc>
        <w:tc>
          <w:tcPr>
            <w:tcW w:w="1973" w:type="dxa"/>
            <w:tcBorders>
              <w:left w:val="single" w:sz="48" w:space="0" w:color="FFFFFF"/>
            </w:tcBorders>
            <w:shd w:val="clear" w:color="auto" w:fill="CFD4D6"/>
          </w:tcPr>
          <w:p w:rsidR="0098740E" w:rsidRDefault="0098740E" w:rsidP="00811349">
            <w:pPr>
              <w:pStyle w:val="TableParagraph"/>
              <w:spacing w:before="1"/>
              <w:ind w:left="129" w:right="208"/>
              <w:rPr>
                <w:rFonts w:ascii="LucidaSans-Demi" w:hAnsi="LucidaSans-Demi"/>
                <w:b/>
              </w:rPr>
            </w:pPr>
            <w:r>
              <w:rPr>
                <w:rFonts w:ascii="LucidaSans-Demi" w:hAnsi="LucidaSans-Demi"/>
                <w:b/>
                <w:color w:val="026AB1"/>
              </w:rPr>
              <w:t>Motivación</w:t>
            </w:r>
          </w:p>
        </w:tc>
        <w:tc>
          <w:tcPr>
            <w:tcW w:w="3680" w:type="dxa"/>
            <w:shd w:val="clear" w:color="auto" w:fill="F9F9F9"/>
          </w:tcPr>
          <w:p w:rsidR="0098740E" w:rsidRDefault="0098740E" w:rsidP="00811349">
            <w:pPr>
              <w:pStyle w:val="TableParagraph"/>
              <w:ind w:left="135" w:right="208"/>
            </w:pPr>
            <w:r>
              <w:rPr>
                <w:color w:val="231F20"/>
              </w:rPr>
              <w:t>Alto</w:t>
            </w:r>
          </w:p>
        </w:tc>
      </w:tr>
      <w:tr w:rsidR="005105A8" w:rsidTr="00811349">
        <w:trPr>
          <w:trHeight w:val="820"/>
        </w:trPr>
        <w:tc>
          <w:tcPr>
            <w:tcW w:w="2028" w:type="dxa"/>
            <w:shd w:val="clear" w:color="auto" w:fill="CFD4D6"/>
          </w:tcPr>
          <w:p w:rsidR="005105A8" w:rsidRPr="005105A8" w:rsidRDefault="005105A8" w:rsidP="00811349">
            <w:pPr>
              <w:pStyle w:val="TableParagraph"/>
              <w:spacing w:before="155" w:line="254" w:lineRule="auto"/>
              <w:ind w:left="179" w:right="208"/>
              <w:rPr>
                <w:rFonts w:ascii="LucidaSans-Demi" w:hAnsi="LucidaSans-Demi"/>
                <w:b/>
              </w:rPr>
            </w:pPr>
            <w:r>
              <w:rPr>
                <w:rFonts w:ascii="LucidaSans-Demi" w:hAnsi="LucidaSans-Demi"/>
                <w:b/>
                <w:color w:val="026AB1"/>
              </w:rPr>
              <w:t>Tipología del juego</w:t>
            </w:r>
          </w:p>
          <w:p w:rsidR="005105A8" w:rsidRDefault="005105A8" w:rsidP="00811349">
            <w:pPr>
              <w:pStyle w:val="TableParagraph"/>
              <w:spacing w:line="254" w:lineRule="auto"/>
              <w:ind w:left="179" w:right="208"/>
              <w:rPr>
                <w:rFonts w:ascii="LucidaSans-Demi"/>
                <w:b/>
              </w:rPr>
            </w:pPr>
          </w:p>
        </w:tc>
        <w:tc>
          <w:tcPr>
            <w:tcW w:w="2732" w:type="dxa"/>
            <w:tcBorders>
              <w:right w:val="single" w:sz="48" w:space="0" w:color="FFFFFF"/>
            </w:tcBorders>
            <w:shd w:val="clear" w:color="auto" w:fill="F9F9F9"/>
          </w:tcPr>
          <w:p w:rsidR="005105A8" w:rsidRDefault="005105A8" w:rsidP="00811349">
            <w:pPr>
              <w:pStyle w:val="TableParagraph"/>
              <w:spacing w:before="160"/>
              <w:ind w:left="150" w:right="208"/>
            </w:pPr>
            <w:r>
              <w:rPr>
                <w:color w:val="231F20"/>
              </w:rPr>
              <w:t>Estrategia</w:t>
            </w:r>
          </w:p>
          <w:p w:rsidR="005105A8" w:rsidRDefault="005105A8" w:rsidP="00811349">
            <w:pPr>
              <w:pStyle w:val="TableParagraph"/>
              <w:ind w:right="208"/>
              <w:rPr>
                <w:sz w:val="26"/>
              </w:rPr>
            </w:pPr>
          </w:p>
          <w:p w:rsidR="005105A8" w:rsidRDefault="005105A8" w:rsidP="00811349">
            <w:pPr>
              <w:pStyle w:val="TableParagraph"/>
              <w:spacing w:before="6"/>
              <w:ind w:right="208"/>
              <w:rPr>
                <w:sz w:val="21"/>
              </w:rPr>
            </w:pPr>
          </w:p>
          <w:p w:rsidR="005105A8" w:rsidRDefault="005105A8" w:rsidP="00811349">
            <w:pPr>
              <w:pStyle w:val="TableParagraph"/>
              <w:spacing w:before="4"/>
              <w:ind w:right="208"/>
              <w:rPr>
                <w:sz w:val="24"/>
              </w:rPr>
            </w:pPr>
          </w:p>
          <w:p w:rsidR="005105A8" w:rsidRDefault="005105A8" w:rsidP="00811349">
            <w:pPr>
              <w:pStyle w:val="TableParagraph"/>
              <w:ind w:left="150" w:right="208"/>
            </w:pPr>
          </w:p>
        </w:tc>
        <w:tc>
          <w:tcPr>
            <w:tcW w:w="1973" w:type="dxa"/>
            <w:vMerge w:val="restart"/>
            <w:tcBorders>
              <w:left w:val="single" w:sz="48" w:space="0" w:color="FFFFFF"/>
            </w:tcBorders>
            <w:shd w:val="clear" w:color="auto" w:fill="CFD4D6"/>
          </w:tcPr>
          <w:p w:rsidR="005105A8" w:rsidRDefault="005105A8" w:rsidP="00811349">
            <w:pPr>
              <w:pStyle w:val="TableParagraph"/>
              <w:spacing w:before="140" w:line="278" w:lineRule="auto"/>
              <w:ind w:left="129" w:right="208"/>
              <w:rPr>
                <w:rFonts w:ascii="LucidaSans-Demi" w:hAnsi="LucidaSans-Demi"/>
                <w:b/>
              </w:rPr>
            </w:pPr>
            <w:r>
              <w:rPr>
                <w:rFonts w:ascii="LucidaSans-Demi" w:hAnsi="LucidaSans-Demi"/>
                <w:b/>
                <w:color w:val="026AB1"/>
              </w:rPr>
              <w:t>Socialización (elementos)</w:t>
            </w:r>
          </w:p>
        </w:tc>
        <w:tc>
          <w:tcPr>
            <w:tcW w:w="3680" w:type="dxa"/>
            <w:vMerge w:val="restart"/>
            <w:shd w:val="clear" w:color="auto" w:fill="F9F9F9"/>
          </w:tcPr>
          <w:p w:rsidR="005105A8" w:rsidRDefault="005105A8" w:rsidP="00811349">
            <w:pPr>
              <w:pStyle w:val="TableParagraph"/>
              <w:spacing w:before="131" w:line="252" w:lineRule="auto"/>
              <w:ind w:left="135" w:right="208"/>
            </w:pPr>
            <w:r>
              <w:rPr>
                <w:color w:val="231F20"/>
              </w:rPr>
              <w:t>Juego en red, juego en línea y numerosos foros y lugares donde hablar sobre la partida e incluso desarrollarla de forma narrativa, un hecho ya clásico dentro de los juegos de Paradox, los AAR.</w:t>
            </w:r>
          </w:p>
        </w:tc>
      </w:tr>
      <w:tr w:rsidR="005105A8" w:rsidTr="00811349">
        <w:trPr>
          <w:trHeight w:val="820"/>
        </w:trPr>
        <w:tc>
          <w:tcPr>
            <w:tcW w:w="2028" w:type="dxa"/>
            <w:shd w:val="clear" w:color="auto" w:fill="CFD4D6"/>
            <w:tcMar>
              <w:top w:w="142" w:type="dxa"/>
            </w:tcMar>
          </w:tcPr>
          <w:p w:rsidR="005105A8" w:rsidRDefault="005105A8" w:rsidP="00811349">
            <w:pPr>
              <w:pStyle w:val="TableParagraph"/>
              <w:spacing w:before="1"/>
              <w:ind w:left="179" w:right="208"/>
              <w:rPr>
                <w:rFonts w:ascii="LucidaSans-Demi"/>
                <w:b/>
              </w:rPr>
            </w:pPr>
            <w:r>
              <w:rPr>
                <w:rFonts w:ascii="LucidaSans-Demi"/>
                <w:b/>
                <w:color w:val="026AB1"/>
              </w:rPr>
              <w:t>PEGI</w:t>
            </w:r>
          </w:p>
          <w:p w:rsidR="005105A8" w:rsidRDefault="005105A8" w:rsidP="00811349">
            <w:pPr>
              <w:pStyle w:val="TableParagraph"/>
              <w:spacing w:before="155" w:line="254" w:lineRule="auto"/>
              <w:ind w:left="179" w:right="208"/>
              <w:rPr>
                <w:rFonts w:ascii="LucidaSans-Demi" w:hAnsi="LucidaSans-Demi"/>
                <w:b/>
                <w:color w:val="026AB1"/>
              </w:rPr>
            </w:pPr>
          </w:p>
        </w:tc>
        <w:tc>
          <w:tcPr>
            <w:tcW w:w="2732" w:type="dxa"/>
            <w:tcBorders>
              <w:right w:val="single" w:sz="48" w:space="0" w:color="FFFFFF"/>
            </w:tcBorders>
            <w:shd w:val="clear" w:color="auto" w:fill="F9F9F9"/>
            <w:tcMar>
              <w:top w:w="142" w:type="dxa"/>
            </w:tcMar>
          </w:tcPr>
          <w:p w:rsidR="005105A8" w:rsidRDefault="005105A8" w:rsidP="00811349">
            <w:pPr>
              <w:pStyle w:val="TableParagraph"/>
              <w:ind w:left="150" w:right="208"/>
            </w:pPr>
            <w:r>
              <w:rPr>
                <w:color w:val="231F20"/>
              </w:rPr>
              <w:t>PEGI 16</w:t>
            </w:r>
          </w:p>
          <w:p w:rsidR="005105A8" w:rsidRDefault="005105A8" w:rsidP="00811349">
            <w:pPr>
              <w:pStyle w:val="TableParagraph"/>
              <w:spacing w:before="160"/>
              <w:ind w:left="150" w:right="208"/>
              <w:rPr>
                <w:color w:val="231F20"/>
              </w:rPr>
            </w:pPr>
          </w:p>
        </w:tc>
        <w:tc>
          <w:tcPr>
            <w:tcW w:w="1973" w:type="dxa"/>
            <w:vMerge/>
            <w:tcBorders>
              <w:left w:val="single" w:sz="48" w:space="0" w:color="FFFFFF"/>
            </w:tcBorders>
            <w:shd w:val="clear" w:color="auto" w:fill="CFD4D6"/>
          </w:tcPr>
          <w:p w:rsidR="005105A8" w:rsidRDefault="005105A8" w:rsidP="00811349">
            <w:pPr>
              <w:pStyle w:val="TableParagraph"/>
              <w:spacing w:before="140" w:line="278" w:lineRule="auto"/>
              <w:ind w:left="129" w:right="208"/>
              <w:rPr>
                <w:rFonts w:ascii="LucidaSans-Demi" w:hAnsi="LucidaSans-Demi"/>
                <w:b/>
                <w:color w:val="026AB1"/>
              </w:rPr>
            </w:pPr>
          </w:p>
        </w:tc>
        <w:tc>
          <w:tcPr>
            <w:tcW w:w="3680" w:type="dxa"/>
            <w:vMerge/>
            <w:shd w:val="clear" w:color="auto" w:fill="F9F9F9"/>
          </w:tcPr>
          <w:p w:rsidR="005105A8" w:rsidRDefault="005105A8" w:rsidP="00811349">
            <w:pPr>
              <w:pStyle w:val="TableParagraph"/>
              <w:spacing w:before="131" w:line="252" w:lineRule="auto"/>
              <w:ind w:left="135" w:right="208"/>
              <w:rPr>
                <w:color w:val="231F20"/>
              </w:rPr>
            </w:pPr>
          </w:p>
        </w:tc>
      </w:tr>
      <w:tr w:rsidR="005105A8" w:rsidTr="00811349">
        <w:trPr>
          <w:trHeight w:val="820"/>
        </w:trPr>
        <w:tc>
          <w:tcPr>
            <w:tcW w:w="2028" w:type="dxa"/>
            <w:shd w:val="clear" w:color="auto" w:fill="CFD4D6"/>
          </w:tcPr>
          <w:p w:rsidR="005105A8" w:rsidRDefault="005105A8" w:rsidP="00811349">
            <w:pPr>
              <w:pStyle w:val="TableParagraph"/>
              <w:spacing w:before="155" w:line="254" w:lineRule="auto"/>
              <w:ind w:left="179" w:right="208"/>
              <w:rPr>
                <w:rFonts w:ascii="LucidaSans-Demi" w:hAnsi="LucidaSans-Demi"/>
                <w:b/>
                <w:color w:val="026AB1"/>
              </w:rPr>
            </w:pPr>
            <w:r>
              <w:rPr>
                <w:rFonts w:ascii="LucidaSans-Demi"/>
                <w:b/>
                <w:color w:val="026AB1"/>
              </w:rPr>
              <w:t>Estrategias de pago online</w:t>
            </w:r>
          </w:p>
        </w:tc>
        <w:tc>
          <w:tcPr>
            <w:tcW w:w="2732" w:type="dxa"/>
            <w:tcBorders>
              <w:right w:val="single" w:sz="48" w:space="0" w:color="FFFFFF"/>
            </w:tcBorders>
            <w:shd w:val="clear" w:color="auto" w:fill="F9F9F9"/>
          </w:tcPr>
          <w:p w:rsidR="005105A8" w:rsidRDefault="005105A8" w:rsidP="00811349">
            <w:pPr>
              <w:pStyle w:val="TableParagraph"/>
              <w:spacing w:before="160"/>
              <w:ind w:left="150" w:right="208"/>
              <w:rPr>
                <w:color w:val="231F20"/>
              </w:rPr>
            </w:pPr>
            <w:r>
              <w:rPr>
                <w:color w:val="231F20"/>
              </w:rPr>
              <w:t>No</w:t>
            </w:r>
          </w:p>
        </w:tc>
        <w:tc>
          <w:tcPr>
            <w:tcW w:w="1973" w:type="dxa"/>
            <w:vMerge/>
            <w:tcBorders>
              <w:left w:val="single" w:sz="48" w:space="0" w:color="FFFFFF"/>
            </w:tcBorders>
            <w:shd w:val="clear" w:color="auto" w:fill="CFD4D6"/>
          </w:tcPr>
          <w:p w:rsidR="005105A8" w:rsidRDefault="005105A8" w:rsidP="00811349">
            <w:pPr>
              <w:pStyle w:val="TableParagraph"/>
              <w:spacing w:before="140" w:line="278" w:lineRule="auto"/>
              <w:ind w:left="129" w:right="208"/>
              <w:rPr>
                <w:rFonts w:ascii="LucidaSans-Demi" w:hAnsi="LucidaSans-Demi"/>
                <w:b/>
                <w:color w:val="026AB1"/>
              </w:rPr>
            </w:pPr>
          </w:p>
        </w:tc>
        <w:tc>
          <w:tcPr>
            <w:tcW w:w="3680" w:type="dxa"/>
            <w:vMerge/>
            <w:shd w:val="clear" w:color="auto" w:fill="F9F9F9"/>
          </w:tcPr>
          <w:p w:rsidR="005105A8" w:rsidRDefault="005105A8" w:rsidP="00811349">
            <w:pPr>
              <w:pStyle w:val="TableParagraph"/>
              <w:spacing w:before="131" w:line="252" w:lineRule="auto"/>
              <w:ind w:left="135" w:right="208"/>
              <w:rPr>
                <w:color w:val="231F20"/>
              </w:rPr>
            </w:pPr>
          </w:p>
        </w:tc>
      </w:tr>
      <w:tr w:rsidR="005105A8" w:rsidTr="00811349">
        <w:trPr>
          <w:trHeight w:val="614"/>
        </w:trPr>
        <w:tc>
          <w:tcPr>
            <w:tcW w:w="2028" w:type="dxa"/>
            <w:shd w:val="clear" w:color="auto" w:fill="CFD4D6"/>
          </w:tcPr>
          <w:p w:rsidR="005105A8" w:rsidRDefault="005105A8" w:rsidP="00811349">
            <w:pPr>
              <w:pStyle w:val="TableParagraph"/>
              <w:spacing w:before="143"/>
              <w:ind w:left="179" w:right="208"/>
              <w:rPr>
                <w:rFonts w:ascii="LucidaSans-Demi"/>
                <w:b/>
              </w:rPr>
            </w:pPr>
            <w:r>
              <w:rPr>
                <w:rFonts w:ascii="LucidaSans-Demi"/>
                <w:b/>
                <w:color w:val="026AB1"/>
              </w:rPr>
              <w:t>Publicidad</w:t>
            </w:r>
          </w:p>
        </w:tc>
        <w:tc>
          <w:tcPr>
            <w:tcW w:w="2732" w:type="dxa"/>
            <w:tcBorders>
              <w:right w:val="single" w:sz="48" w:space="0" w:color="FFFFFF"/>
            </w:tcBorders>
            <w:shd w:val="clear" w:color="auto" w:fill="F9F9F9"/>
          </w:tcPr>
          <w:p w:rsidR="005105A8" w:rsidRDefault="005105A8" w:rsidP="00811349">
            <w:pPr>
              <w:pStyle w:val="TableParagraph"/>
              <w:spacing w:before="148"/>
              <w:ind w:left="150" w:right="208"/>
            </w:pPr>
            <w:r>
              <w:rPr>
                <w:color w:val="231F20"/>
              </w:rPr>
              <w:t>No</w:t>
            </w:r>
          </w:p>
        </w:tc>
        <w:tc>
          <w:tcPr>
            <w:tcW w:w="1973" w:type="dxa"/>
            <w:vMerge/>
            <w:tcBorders>
              <w:left w:val="single" w:sz="48" w:space="0" w:color="FFFFFF"/>
            </w:tcBorders>
            <w:shd w:val="clear" w:color="auto" w:fill="CFD4D6"/>
          </w:tcPr>
          <w:p w:rsidR="005105A8" w:rsidRDefault="005105A8" w:rsidP="00811349">
            <w:pPr>
              <w:pStyle w:val="TableParagraph"/>
              <w:ind w:right="208"/>
              <w:rPr>
                <w:rFonts w:ascii="Times New Roman"/>
              </w:rPr>
            </w:pPr>
          </w:p>
        </w:tc>
        <w:tc>
          <w:tcPr>
            <w:tcW w:w="3680" w:type="dxa"/>
            <w:vMerge/>
            <w:shd w:val="clear" w:color="auto" w:fill="F9F9F9"/>
          </w:tcPr>
          <w:p w:rsidR="005105A8" w:rsidRDefault="005105A8" w:rsidP="00811349">
            <w:pPr>
              <w:pStyle w:val="TableParagraph"/>
              <w:ind w:right="208"/>
              <w:rPr>
                <w:rFonts w:ascii="Times New Roman"/>
              </w:rPr>
            </w:pPr>
          </w:p>
        </w:tc>
      </w:tr>
      <w:tr w:rsidR="005105A8" w:rsidTr="00811349">
        <w:trPr>
          <w:trHeight w:val="611"/>
        </w:trPr>
        <w:tc>
          <w:tcPr>
            <w:tcW w:w="2028" w:type="dxa"/>
            <w:shd w:val="clear" w:color="auto" w:fill="CFD4D6"/>
          </w:tcPr>
          <w:p w:rsidR="005105A8" w:rsidRDefault="005105A8" w:rsidP="00811349">
            <w:pPr>
              <w:pStyle w:val="TableParagraph"/>
              <w:spacing w:before="140"/>
              <w:ind w:left="179" w:right="208"/>
              <w:rPr>
                <w:rFonts w:ascii="LucidaSans-Demi"/>
                <w:b/>
              </w:rPr>
            </w:pPr>
            <w:r>
              <w:rPr>
                <w:rFonts w:ascii="LucidaSans-Demi"/>
                <w:b/>
                <w:color w:val="026AB1"/>
              </w:rPr>
              <w:t>Dispositivo</w:t>
            </w:r>
          </w:p>
        </w:tc>
        <w:tc>
          <w:tcPr>
            <w:tcW w:w="2732" w:type="dxa"/>
            <w:tcBorders>
              <w:right w:val="single" w:sz="48" w:space="0" w:color="FFFFFF"/>
            </w:tcBorders>
            <w:shd w:val="clear" w:color="auto" w:fill="F9F9F9"/>
          </w:tcPr>
          <w:p w:rsidR="005105A8" w:rsidRDefault="005105A8" w:rsidP="00811349">
            <w:pPr>
              <w:pStyle w:val="TableParagraph"/>
              <w:spacing w:before="145"/>
              <w:ind w:left="150" w:right="208"/>
            </w:pPr>
            <w:r>
              <w:rPr>
                <w:color w:val="231F20"/>
              </w:rPr>
              <w:t>PC</w:t>
            </w:r>
          </w:p>
        </w:tc>
        <w:tc>
          <w:tcPr>
            <w:tcW w:w="1973" w:type="dxa"/>
            <w:vMerge/>
            <w:tcBorders>
              <w:left w:val="single" w:sz="48" w:space="0" w:color="FFFFFF"/>
            </w:tcBorders>
            <w:shd w:val="clear" w:color="auto" w:fill="CFD4D6"/>
          </w:tcPr>
          <w:p w:rsidR="005105A8" w:rsidRDefault="005105A8" w:rsidP="00811349">
            <w:pPr>
              <w:pStyle w:val="TableParagraph"/>
              <w:ind w:right="208"/>
              <w:rPr>
                <w:rFonts w:ascii="Times New Roman"/>
              </w:rPr>
            </w:pPr>
          </w:p>
        </w:tc>
        <w:tc>
          <w:tcPr>
            <w:tcW w:w="3680" w:type="dxa"/>
            <w:vMerge/>
            <w:shd w:val="clear" w:color="auto" w:fill="F9F9F9"/>
          </w:tcPr>
          <w:p w:rsidR="005105A8" w:rsidRDefault="005105A8" w:rsidP="00811349">
            <w:pPr>
              <w:pStyle w:val="TableParagraph"/>
              <w:ind w:right="208"/>
              <w:rPr>
                <w:rFonts w:ascii="Times New Roman"/>
              </w:rPr>
            </w:pPr>
          </w:p>
        </w:tc>
      </w:tr>
      <w:tr w:rsidR="005105A8" w:rsidTr="00811349">
        <w:trPr>
          <w:trHeight w:val="611"/>
        </w:trPr>
        <w:tc>
          <w:tcPr>
            <w:tcW w:w="2028" w:type="dxa"/>
            <w:shd w:val="clear" w:color="auto" w:fill="CFD4D6"/>
          </w:tcPr>
          <w:p w:rsidR="005105A8" w:rsidRDefault="005105A8" w:rsidP="00811349">
            <w:pPr>
              <w:pStyle w:val="TableParagraph"/>
              <w:spacing w:before="140"/>
              <w:ind w:left="179" w:right="208"/>
              <w:rPr>
                <w:rFonts w:ascii="LucidaSans-Demi"/>
                <w:b/>
              </w:rPr>
            </w:pPr>
            <w:r>
              <w:rPr>
                <w:rFonts w:ascii="LucidaSans-Demi"/>
                <w:b/>
                <w:color w:val="026AB1"/>
              </w:rPr>
              <w:t>App. Store</w:t>
            </w:r>
          </w:p>
        </w:tc>
        <w:tc>
          <w:tcPr>
            <w:tcW w:w="2732" w:type="dxa"/>
            <w:tcBorders>
              <w:right w:val="single" w:sz="48" w:space="0" w:color="FFFFFF"/>
            </w:tcBorders>
            <w:shd w:val="clear" w:color="auto" w:fill="F9F9F9"/>
          </w:tcPr>
          <w:p w:rsidR="005105A8" w:rsidRDefault="005105A8" w:rsidP="00811349">
            <w:pPr>
              <w:pStyle w:val="TableParagraph"/>
              <w:spacing w:before="145"/>
              <w:ind w:left="150" w:right="208"/>
            </w:pPr>
            <w:r>
              <w:rPr>
                <w:color w:val="231F20"/>
              </w:rPr>
              <w:t>Steam</w:t>
            </w:r>
          </w:p>
        </w:tc>
        <w:tc>
          <w:tcPr>
            <w:tcW w:w="1973" w:type="dxa"/>
            <w:vMerge/>
            <w:tcBorders>
              <w:left w:val="single" w:sz="48" w:space="0" w:color="FFFFFF"/>
            </w:tcBorders>
            <w:shd w:val="clear" w:color="auto" w:fill="CFD4D6"/>
          </w:tcPr>
          <w:p w:rsidR="005105A8" w:rsidRDefault="005105A8" w:rsidP="00811349">
            <w:pPr>
              <w:pStyle w:val="TableParagraph"/>
              <w:ind w:right="208"/>
              <w:rPr>
                <w:rFonts w:ascii="Times New Roman"/>
              </w:rPr>
            </w:pPr>
          </w:p>
        </w:tc>
        <w:tc>
          <w:tcPr>
            <w:tcW w:w="3680" w:type="dxa"/>
            <w:vMerge/>
            <w:shd w:val="clear" w:color="auto" w:fill="F9F9F9"/>
          </w:tcPr>
          <w:p w:rsidR="005105A8" w:rsidRDefault="005105A8" w:rsidP="00811349">
            <w:pPr>
              <w:pStyle w:val="TableParagraph"/>
              <w:ind w:right="208"/>
              <w:rPr>
                <w:rFonts w:ascii="Times New Roman"/>
              </w:rPr>
            </w:pPr>
          </w:p>
        </w:tc>
      </w:tr>
      <w:tr w:rsidR="005105A8" w:rsidTr="00811349">
        <w:trPr>
          <w:trHeight w:val="918"/>
        </w:trPr>
        <w:tc>
          <w:tcPr>
            <w:tcW w:w="2028" w:type="dxa"/>
            <w:shd w:val="clear" w:color="auto" w:fill="CFD4D6"/>
          </w:tcPr>
          <w:p w:rsidR="005105A8" w:rsidRDefault="005105A8" w:rsidP="00811349">
            <w:pPr>
              <w:pStyle w:val="TableParagraph"/>
              <w:spacing w:before="140"/>
              <w:ind w:left="179" w:right="208"/>
              <w:rPr>
                <w:rFonts w:ascii="LucidaSans-Demi"/>
                <w:b/>
              </w:rPr>
            </w:pPr>
            <w:r>
              <w:rPr>
                <w:rFonts w:ascii="LucidaSans-Demi"/>
                <w:b/>
                <w:color w:val="026AB1"/>
              </w:rPr>
              <w:t>Precio</w:t>
            </w:r>
          </w:p>
        </w:tc>
        <w:tc>
          <w:tcPr>
            <w:tcW w:w="2732" w:type="dxa"/>
            <w:tcBorders>
              <w:right w:val="single" w:sz="48" w:space="0" w:color="FFFFFF"/>
            </w:tcBorders>
            <w:shd w:val="clear" w:color="auto" w:fill="F9F9F9"/>
          </w:tcPr>
          <w:p w:rsidR="005105A8" w:rsidRDefault="005105A8" w:rsidP="00811349">
            <w:pPr>
              <w:pStyle w:val="TableParagraph"/>
              <w:spacing w:before="169"/>
              <w:ind w:left="150" w:right="208"/>
            </w:pPr>
            <w:r>
              <w:rPr>
                <w:color w:val="231F20"/>
              </w:rPr>
              <w:t>39,99 €</w:t>
            </w:r>
          </w:p>
        </w:tc>
        <w:tc>
          <w:tcPr>
            <w:tcW w:w="1973" w:type="dxa"/>
            <w:vMerge/>
            <w:tcBorders>
              <w:left w:val="single" w:sz="48" w:space="0" w:color="FFFFFF"/>
            </w:tcBorders>
            <w:shd w:val="clear" w:color="auto" w:fill="CFD4D6"/>
          </w:tcPr>
          <w:p w:rsidR="005105A8" w:rsidRDefault="005105A8" w:rsidP="00811349">
            <w:pPr>
              <w:pStyle w:val="TableParagraph"/>
              <w:ind w:right="208"/>
              <w:rPr>
                <w:rFonts w:ascii="Times New Roman"/>
              </w:rPr>
            </w:pPr>
          </w:p>
        </w:tc>
        <w:tc>
          <w:tcPr>
            <w:tcW w:w="3680" w:type="dxa"/>
            <w:vMerge/>
            <w:shd w:val="clear" w:color="auto" w:fill="F9F9F9"/>
          </w:tcPr>
          <w:p w:rsidR="005105A8" w:rsidRDefault="005105A8" w:rsidP="00811349">
            <w:pPr>
              <w:pStyle w:val="TableParagraph"/>
              <w:ind w:right="208"/>
              <w:rPr>
                <w:rFonts w:ascii="Times New Roman"/>
              </w:rPr>
            </w:pPr>
          </w:p>
        </w:tc>
      </w:tr>
    </w:tbl>
    <w:p w:rsidR="0098740E" w:rsidRDefault="0098740E" w:rsidP="0098740E">
      <w:pPr>
        <w:spacing w:before="51"/>
        <w:ind w:left="142"/>
        <w:rPr>
          <w:sz w:val="20"/>
        </w:rPr>
        <w:sectPr w:rsidR="0098740E" w:rsidSect="00F62BEC">
          <w:headerReference w:type="default" r:id="rId6"/>
          <w:footerReference w:type="default" r:id="rId7"/>
          <w:pgSz w:w="11910" w:h="16840"/>
          <w:pgMar w:top="1640" w:right="428" w:bottom="0" w:left="600" w:gutter="0"/>
          <w:cols w:num="2" w:equalWidth="0">
            <w:col w:w="5494" w:space="2"/>
            <w:col w:w="5794"/>
          </w:cols>
        </w:sectPr>
      </w:pPr>
      <w:r>
        <w:rPr>
          <w:color w:val="231F20"/>
          <w:sz w:val="20"/>
        </w:rPr>
        <w:t>Publicada el 06/04/202</w:t>
      </w:r>
      <w:r w:rsidR="00D20805">
        <w:rPr>
          <w:color w:val="231F20"/>
          <w:sz w:val="20"/>
        </w:rPr>
        <w:t>0</w:t>
      </w:r>
    </w:p>
    <w:p w:rsidR="00AE477C" w:rsidRDefault="00AE477C">
      <w:pPr>
        <w:pStyle w:val="Textodecuerpo"/>
        <w:spacing w:before="7"/>
        <w:rPr>
          <w:sz w:val="26"/>
        </w:rPr>
      </w:pPr>
    </w:p>
    <w:p w:rsidR="00AE477C" w:rsidRDefault="00A00213">
      <w:pPr>
        <w:pStyle w:val="Heading1"/>
        <w:numPr>
          <w:ilvl w:val="0"/>
          <w:numId w:val="1"/>
        </w:numPr>
        <w:tabs>
          <w:tab w:val="left" w:pos="458"/>
        </w:tabs>
        <w:ind w:hanging="337"/>
      </w:pPr>
      <w:r>
        <w:rPr>
          <w:color w:val="026AB1"/>
        </w:rPr>
        <w:t>Breve</w:t>
      </w:r>
      <w:r>
        <w:rPr>
          <w:color w:val="026AB1"/>
          <w:spacing w:val="-1"/>
        </w:rPr>
        <w:t xml:space="preserve"> </w:t>
      </w:r>
      <w:r>
        <w:rPr>
          <w:color w:val="026AB1"/>
        </w:rPr>
        <w:t>descripción</w:t>
      </w:r>
    </w:p>
    <w:p w:rsidR="0098740E" w:rsidRDefault="00D51348" w:rsidP="0098740E">
      <w:pPr>
        <w:pStyle w:val="Textodecuerpo"/>
        <w:spacing w:before="84" w:line="268" w:lineRule="auto"/>
        <w:ind w:left="120" w:right="3552"/>
        <w:jc w:val="both"/>
        <w:rPr>
          <w:color w:val="231F20"/>
        </w:rPr>
      </w:pPr>
      <w:r>
        <w:rPr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9" type="#_x0000_t202" style="position:absolute;left:0;text-align:left;margin-left:397.85pt;margin-top:185.45pt;width:131.85pt;height:31.5pt;z-index:251665408" filled="f" stroked="f">
            <v:fill o:detectmouseclick="t"/>
            <v:textbox style="mso-next-textbox:#_x0000_s1039;mso-fit-shape-to-text:t" inset="0,0,0,0">
              <w:txbxContent>
                <w:p w:rsidR="00F62BEC" w:rsidRDefault="00F62BEC" w:rsidP="00D51348">
                  <w:pPr>
                    <w:pStyle w:val="Epgrafe"/>
                  </w:pPr>
                  <w:r>
                    <w:t>Imagen 1. Portada de Rome: Imperator</w:t>
                  </w:r>
                </w:p>
              </w:txbxContent>
            </v:textbox>
          </v:shape>
        </w:pict>
      </w:r>
      <w:r w:rsidR="00A00213">
        <w:rPr>
          <w:noProof/>
          <w:lang w:val="es-ES_tradnl" w:eastAsia="es-ES_tradnl" w:bidi="ar-SA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5433779</wp:posOffset>
            </wp:positionH>
            <wp:positionV relativeFrom="paragraph">
              <wp:posOffset>74044</wp:posOffset>
            </wp:positionV>
            <wp:extent cx="1674498" cy="2224684"/>
            <wp:effectExtent l="25400" t="0" r="1902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498" cy="222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213">
        <w:rPr>
          <w:rFonts w:ascii="LucidaSans-Demi" w:hAnsi="LucidaSans-Demi"/>
          <w:b/>
          <w:color w:val="231F20"/>
        </w:rPr>
        <w:t xml:space="preserve">Rome: Imperator </w:t>
      </w:r>
      <w:r w:rsidR="00A00213">
        <w:rPr>
          <w:color w:val="231F20"/>
        </w:rPr>
        <w:t>abarca desde el 302 a.C (la Primera Guerra Púnica) hasta el siglo I a.C y el establecimiento del Imperio Romano. La partida se desarrolla sobre un mapa en dos dimensiones de los territorios circundantes al Mediterráneo dividido en estados y provincias. La interactuación del jugador con el juego se realiza a través de menús    y tablas estadísticas. El objetivo del título es desarrollar un estado a través del tiempo controlando todos los resortes del mismo, desde la economía, la cultura, la sociedad o la</w:t>
      </w:r>
      <w:r w:rsidR="00A00213">
        <w:rPr>
          <w:color w:val="231F20"/>
          <w:spacing w:val="-10"/>
        </w:rPr>
        <w:t xml:space="preserve"> </w:t>
      </w:r>
      <w:r w:rsidR="00A00213">
        <w:rPr>
          <w:color w:val="231F20"/>
        </w:rPr>
        <w:t>política.</w:t>
      </w:r>
    </w:p>
    <w:p w:rsidR="0098740E" w:rsidRDefault="0098740E" w:rsidP="0098740E">
      <w:pPr>
        <w:pStyle w:val="Textodecuerpo"/>
        <w:spacing w:before="84" w:line="268" w:lineRule="auto"/>
        <w:ind w:left="120" w:right="3552"/>
        <w:jc w:val="both"/>
      </w:pPr>
    </w:p>
    <w:p w:rsidR="0098740E" w:rsidRDefault="0098740E" w:rsidP="0098740E">
      <w:pPr>
        <w:pStyle w:val="Textodecuerpo"/>
        <w:spacing w:before="84" w:line="268" w:lineRule="auto"/>
        <w:ind w:left="120" w:right="3552"/>
        <w:jc w:val="both"/>
      </w:pPr>
    </w:p>
    <w:p w:rsidR="0098740E" w:rsidRDefault="0098740E" w:rsidP="0098740E">
      <w:pPr>
        <w:pStyle w:val="Textodecuerpo"/>
        <w:spacing w:before="84" w:line="268" w:lineRule="auto"/>
        <w:ind w:left="120" w:right="3552"/>
        <w:jc w:val="both"/>
      </w:pPr>
    </w:p>
    <w:p w:rsidR="0098740E" w:rsidRDefault="0098740E" w:rsidP="0098740E">
      <w:pPr>
        <w:pStyle w:val="Textodecuerpo"/>
        <w:spacing w:before="84" w:line="268" w:lineRule="auto"/>
        <w:ind w:left="120" w:right="3552"/>
        <w:jc w:val="both"/>
      </w:pPr>
    </w:p>
    <w:p w:rsidR="0098740E" w:rsidRDefault="0098740E" w:rsidP="0098740E">
      <w:pPr>
        <w:pStyle w:val="Textodecuerpo"/>
        <w:spacing w:before="84" w:line="268" w:lineRule="auto"/>
        <w:ind w:left="120" w:right="3552"/>
        <w:jc w:val="both"/>
      </w:pPr>
    </w:p>
    <w:p w:rsidR="0098740E" w:rsidRDefault="0098740E" w:rsidP="0098740E">
      <w:pPr>
        <w:pStyle w:val="Textodecuerpo"/>
        <w:spacing w:before="84" w:line="268" w:lineRule="auto"/>
        <w:ind w:left="120" w:right="3552"/>
        <w:jc w:val="both"/>
      </w:pPr>
    </w:p>
    <w:p w:rsidR="0098740E" w:rsidRDefault="0098740E" w:rsidP="0098740E">
      <w:pPr>
        <w:pStyle w:val="Textodecuerpo"/>
        <w:spacing w:before="84" w:line="268" w:lineRule="auto"/>
        <w:ind w:left="120" w:right="3552"/>
        <w:jc w:val="both"/>
      </w:pPr>
    </w:p>
    <w:p w:rsidR="0098740E" w:rsidRPr="0098740E" w:rsidRDefault="0098740E" w:rsidP="0098740E">
      <w:pPr>
        <w:pStyle w:val="Textodecuerpo"/>
        <w:spacing w:before="84" w:line="268" w:lineRule="auto"/>
        <w:ind w:left="120" w:right="3552"/>
        <w:jc w:val="both"/>
      </w:pPr>
    </w:p>
    <w:p w:rsidR="00AE477C" w:rsidRDefault="00AE477C" w:rsidP="00830F08">
      <w:pPr>
        <w:pStyle w:val="Textodecuerpo"/>
        <w:spacing w:before="15"/>
        <w:ind w:right="-175"/>
        <w:rPr>
          <w:rFonts w:ascii="Minion Pro"/>
          <w:sz w:val="12"/>
        </w:rPr>
      </w:pPr>
    </w:p>
    <w:p w:rsidR="00AE477C" w:rsidRDefault="00A00213" w:rsidP="007D1E69">
      <w:pPr>
        <w:pStyle w:val="Heading1"/>
        <w:numPr>
          <w:ilvl w:val="0"/>
          <w:numId w:val="1"/>
        </w:numPr>
        <w:tabs>
          <w:tab w:val="left" w:pos="458"/>
        </w:tabs>
        <w:ind w:right="-33"/>
      </w:pPr>
      <w:r>
        <w:rPr>
          <w:color w:val="026AB1"/>
        </w:rPr>
        <w:t>Mecánica básica del juego</w:t>
      </w:r>
    </w:p>
    <w:p w:rsidR="00AE477C" w:rsidRDefault="00A00213" w:rsidP="007D1E69">
      <w:pPr>
        <w:pStyle w:val="Textodecuerpo"/>
        <w:spacing w:before="79" w:line="268" w:lineRule="auto"/>
        <w:ind w:left="120" w:right="-33"/>
        <w:jc w:val="both"/>
      </w:pPr>
      <w:r>
        <w:rPr>
          <w:color w:val="231F20"/>
        </w:rPr>
        <w:t>Las mecánicas para lograrlo se basan en el control, e incluso el microcontrol de los apartados del mismo, desde crear rutas comerciales y protegerlas, lograr que determinados grupos políticos consigan el poder, desarrollar las infraestructuras y los edificios de las provincias a tu control, formar y mantener un ejército profesional, adiestrar a generales que lo guíen, colonizar tierras ignotas hasta conquistar al resto de pueblos que habitan el Mediterráneo. En resumidas cuentas, Rome: Imperator trata sobre levantar un imperio en la antigüedad.</w:t>
      </w:r>
    </w:p>
    <w:p w:rsidR="00AE477C" w:rsidRDefault="00AE477C" w:rsidP="007D1E69">
      <w:pPr>
        <w:pStyle w:val="Textodecuerpo"/>
        <w:spacing w:before="10"/>
        <w:ind w:right="-33"/>
        <w:rPr>
          <w:sz w:val="27"/>
        </w:rPr>
      </w:pPr>
    </w:p>
    <w:p w:rsidR="00AE477C" w:rsidRDefault="00A00213" w:rsidP="007D1E69">
      <w:pPr>
        <w:pStyle w:val="Heading1"/>
        <w:numPr>
          <w:ilvl w:val="0"/>
          <w:numId w:val="1"/>
        </w:numPr>
        <w:tabs>
          <w:tab w:val="left" w:pos="461"/>
        </w:tabs>
        <w:ind w:left="460" w:right="-33"/>
      </w:pPr>
      <w:r>
        <w:rPr>
          <w:color w:val="026AB1"/>
        </w:rPr>
        <w:t>Temas históricos</w:t>
      </w:r>
      <w:r>
        <w:rPr>
          <w:color w:val="026AB1"/>
          <w:spacing w:val="-1"/>
        </w:rPr>
        <w:t xml:space="preserve"> </w:t>
      </w:r>
      <w:r>
        <w:rPr>
          <w:color w:val="026AB1"/>
        </w:rPr>
        <w:t>principales</w:t>
      </w:r>
    </w:p>
    <w:p w:rsidR="00736E2D" w:rsidRPr="00736E2D" w:rsidRDefault="00A00213" w:rsidP="00736E2D">
      <w:pPr>
        <w:pStyle w:val="Textodecuerpo"/>
        <w:numPr>
          <w:ilvl w:val="0"/>
          <w:numId w:val="2"/>
        </w:numPr>
        <w:spacing w:before="137" w:line="268" w:lineRule="auto"/>
        <w:ind w:right="-33"/>
      </w:pPr>
      <w:r>
        <w:rPr>
          <w:color w:val="231F20"/>
        </w:rPr>
        <w:t>Comercio en la Época Bajomedieval o Renacentista. Rutas comerciales, mercancías, puertos, barcos, préstamos, artesanía…</w:t>
      </w:r>
    </w:p>
    <w:p w:rsidR="00736E2D" w:rsidRDefault="00736E2D" w:rsidP="00736E2D">
      <w:pPr>
        <w:pStyle w:val="Textodecuerpo"/>
        <w:numPr>
          <w:ilvl w:val="0"/>
          <w:numId w:val="2"/>
        </w:numPr>
        <w:spacing w:before="137" w:line="268" w:lineRule="auto"/>
        <w:ind w:right="-33"/>
      </w:pPr>
      <w:r>
        <w:rPr>
          <w:color w:val="231F20"/>
        </w:rPr>
        <w:t>Oligarquías urbanas y comerciales en las repúblicas italianas. Crecimiento económico en la Europa Bajomedieval.</w:t>
      </w:r>
    </w:p>
    <w:p w:rsidR="00AE477C" w:rsidRPr="00736E2D" w:rsidRDefault="00AE477C" w:rsidP="00736E2D">
      <w:pPr>
        <w:pStyle w:val="Textodecuerpo"/>
        <w:spacing w:before="137" w:line="268" w:lineRule="auto"/>
        <w:ind w:left="502" w:right="-33"/>
      </w:pPr>
    </w:p>
    <w:p w:rsidR="00AE477C" w:rsidRDefault="00A00213" w:rsidP="007D1E69">
      <w:pPr>
        <w:pStyle w:val="Heading1"/>
        <w:numPr>
          <w:ilvl w:val="0"/>
          <w:numId w:val="1"/>
        </w:numPr>
        <w:tabs>
          <w:tab w:val="left" w:pos="458"/>
        </w:tabs>
        <w:ind w:right="-33" w:hanging="337"/>
      </w:pPr>
      <w:r>
        <w:rPr>
          <w:color w:val="026AB1"/>
        </w:rPr>
        <w:t>Contenidos educativos estructurantes</w:t>
      </w:r>
      <w:r>
        <w:rPr>
          <w:color w:val="026AB1"/>
          <w:spacing w:val="-4"/>
        </w:rPr>
        <w:t xml:space="preserve"> </w:t>
      </w:r>
      <w:r>
        <w:rPr>
          <w:color w:val="026AB1"/>
        </w:rPr>
        <w:t>(Historia)</w:t>
      </w:r>
    </w:p>
    <w:p w:rsidR="00AE477C" w:rsidRDefault="00A00213" w:rsidP="007D1E69">
      <w:pPr>
        <w:pStyle w:val="Heading2"/>
        <w:numPr>
          <w:ilvl w:val="1"/>
          <w:numId w:val="1"/>
        </w:numPr>
        <w:tabs>
          <w:tab w:val="left" w:pos="398"/>
        </w:tabs>
        <w:spacing w:before="200"/>
        <w:ind w:right="-33" w:hanging="277"/>
      </w:pPr>
      <w:r>
        <w:rPr>
          <w:color w:val="026AB1"/>
        </w:rPr>
        <w:t>Causalidad</w:t>
      </w:r>
    </w:p>
    <w:p w:rsidR="00AE477C" w:rsidRDefault="00A00213" w:rsidP="007D1E69">
      <w:pPr>
        <w:pStyle w:val="Textodecuerpo"/>
        <w:spacing w:before="185" w:line="268" w:lineRule="auto"/>
        <w:ind w:left="120" w:right="-33"/>
        <w:jc w:val="both"/>
      </w:pPr>
      <w:r>
        <w:rPr>
          <w:rFonts w:ascii="LucidaSans-Demi" w:hAnsi="LucidaSans-Demi"/>
          <w:b/>
          <w:color w:val="231F20"/>
        </w:rPr>
        <w:t xml:space="preserve">Rome: Imperator </w:t>
      </w:r>
      <w:r>
        <w:rPr>
          <w:color w:val="231F20"/>
        </w:rPr>
        <w:t>obliga a desarrollar políticas internacionales verosímiles en cuanto a la colonización y la aculturación de territorios y pueblos “bárbaros” que pueden aliarse en tu contra. También obliga al jugador a gestionar temas como el comercio internacional y el equilibrio que se produce entre distintas potencias controladoras de determinados recursos. También obliga a entender los sistemas políticos antiguos para tratar de sacar lo mejor de ellos y conducirlos hacia tu provecho. Igualmente, el juego permite comprender los mecanismos de ascenso económico y social en las ciudades medievales, así como la creación de oligarquías urbanas, de instituciones republicanas (en Venecia), y el funcionamiento de las mismas. Cada aspecto de la estrategia que elija el jugador, repercutirá en un mayor o menor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éxito.</w:t>
      </w:r>
    </w:p>
    <w:p w:rsidR="00AE477C" w:rsidRDefault="00AE477C" w:rsidP="007D1E69">
      <w:pPr>
        <w:pStyle w:val="Textodecuerpo"/>
        <w:spacing w:before="4"/>
        <w:ind w:right="-33"/>
        <w:rPr>
          <w:sz w:val="27"/>
        </w:rPr>
      </w:pPr>
    </w:p>
    <w:p w:rsidR="00AE477C" w:rsidRDefault="00A00213" w:rsidP="007D1E69">
      <w:pPr>
        <w:pStyle w:val="Heading2"/>
        <w:numPr>
          <w:ilvl w:val="1"/>
          <w:numId w:val="1"/>
        </w:numPr>
        <w:tabs>
          <w:tab w:val="left" w:pos="416"/>
        </w:tabs>
        <w:ind w:left="415" w:right="-33" w:hanging="295"/>
      </w:pPr>
      <w:r>
        <w:rPr>
          <w:color w:val="026AB1"/>
        </w:rPr>
        <w:t>Temporalidad - Evolución</w:t>
      </w:r>
      <w:r>
        <w:rPr>
          <w:color w:val="026AB1"/>
          <w:spacing w:val="-2"/>
        </w:rPr>
        <w:t xml:space="preserve"> </w:t>
      </w:r>
      <w:r>
        <w:rPr>
          <w:color w:val="026AB1"/>
        </w:rPr>
        <w:t>histórica.</w:t>
      </w:r>
    </w:p>
    <w:p w:rsidR="00AE477C" w:rsidRDefault="00A00213" w:rsidP="007D1E69">
      <w:pPr>
        <w:pStyle w:val="Textodecuerpo"/>
        <w:spacing w:before="180" w:line="268" w:lineRule="auto"/>
        <w:ind w:left="120" w:right="-33"/>
      </w:pPr>
      <w:r>
        <w:rPr>
          <w:rFonts w:ascii="LucidaSans-Demi" w:hAnsi="LucidaSans-Demi"/>
          <w:b/>
          <w:color w:val="231F20"/>
        </w:rPr>
        <w:t xml:space="preserve">Rome: Imperator </w:t>
      </w:r>
      <w:r>
        <w:rPr>
          <w:color w:val="231F20"/>
        </w:rPr>
        <w:t>permite al jugador controlar cualquier Estado entre el 302 a.C hasta el 29 a.C., en el entorno del Mediterráneo, el Próximo Oriente y Europa central.</w:t>
      </w:r>
    </w:p>
    <w:p w:rsidR="00AE477C" w:rsidRDefault="00AE477C" w:rsidP="007D1E69">
      <w:pPr>
        <w:pStyle w:val="Textodecuerpo"/>
        <w:spacing w:before="4"/>
        <w:ind w:right="-33"/>
        <w:rPr>
          <w:sz w:val="27"/>
        </w:rPr>
      </w:pPr>
    </w:p>
    <w:p w:rsidR="00AE477C" w:rsidRDefault="00A00213" w:rsidP="007D1E69">
      <w:pPr>
        <w:pStyle w:val="Heading2"/>
        <w:numPr>
          <w:ilvl w:val="1"/>
          <w:numId w:val="1"/>
        </w:numPr>
        <w:tabs>
          <w:tab w:val="left" w:pos="384"/>
        </w:tabs>
        <w:ind w:left="383" w:right="-33" w:hanging="263"/>
      </w:pPr>
      <w:r>
        <w:rPr>
          <w:color w:val="026AB1"/>
        </w:rPr>
        <w:t>Relevancia</w:t>
      </w:r>
      <w:r>
        <w:rPr>
          <w:color w:val="026AB1"/>
          <w:spacing w:val="-1"/>
        </w:rPr>
        <w:t xml:space="preserve"> </w:t>
      </w:r>
      <w:r>
        <w:rPr>
          <w:color w:val="026AB1"/>
        </w:rPr>
        <w:t>histórica</w:t>
      </w:r>
    </w:p>
    <w:p w:rsidR="00AE477C" w:rsidRDefault="00A00213" w:rsidP="007D1E69">
      <w:pPr>
        <w:pStyle w:val="Textodecuerpo"/>
        <w:spacing w:before="168" w:line="268" w:lineRule="auto"/>
        <w:ind w:left="120" w:right="-33"/>
        <w:jc w:val="both"/>
      </w:pPr>
      <w:r>
        <w:rPr>
          <w:rFonts w:ascii="LucidaSans-Demi" w:hAnsi="LucidaSans-Demi"/>
          <w:b/>
          <w:color w:val="231F20"/>
        </w:rPr>
        <w:t xml:space="preserve">Rome: Imperator </w:t>
      </w:r>
      <w:r>
        <w:rPr>
          <w:color w:val="231F20"/>
        </w:rPr>
        <w:t>permite al jugador observar, o ser partícipes, de eventos tan relevantes para   la historia de nuestro entorno como la Segunda Guerra Púnica, el desmembramiento del Imperio Heleno y las luchas consiguientes o la conquista del Mediterráneo por la República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Romana.</w:t>
      </w:r>
    </w:p>
    <w:p w:rsidR="00AE477C" w:rsidRDefault="00AE477C" w:rsidP="007D1E69">
      <w:pPr>
        <w:pStyle w:val="Textodecuerpo"/>
        <w:spacing w:before="10"/>
        <w:ind w:right="-33"/>
        <w:rPr>
          <w:sz w:val="33"/>
        </w:rPr>
      </w:pPr>
    </w:p>
    <w:p w:rsidR="00AE477C" w:rsidRDefault="00A00213" w:rsidP="007D1E69">
      <w:pPr>
        <w:pStyle w:val="Heading1"/>
        <w:spacing w:before="0"/>
        <w:ind w:right="-33" w:firstLine="0"/>
      </w:pPr>
      <w:r>
        <w:rPr>
          <w:color w:val="026AB1"/>
        </w:rPr>
        <w:t>Dimensión ética de la Historia</w:t>
      </w:r>
    </w:p>
    <w:p w:rsidR="0098740E" w:rsidRDefault="00A00213" w:rsidP="007D1E69">
      <w:pPr>
        <w:pStyle w:val="Textodecuerpo"/>
        <w:spacing w:before="66" w:line="268" w:lineRule="auto"/>
        <w:ind w:left="120" w:right="-33"/>
      </w:pPr>
      <w:r>
        <w:rPr>
          <w:rFonts w:ascii="LucidaSans-Demi" w:hAnsi="LucidaSans-Demi"/>
          <w:b/>
          <w:color w:val="231F20"/>
        </w:rPr>
        <w:t xml:space="preserve">Rome: Imperator </w:t>
      </w:r>
      <w:r>
        <w:rPr>
          <w:color w:val="231F20"/>
        </w:rPr>
        <w:t>ofrece al jugador distintas decisiones éticas como, por ejemplo, qué hacer con los prisioneros de guerra, como tratar a los esclavos o cómo manejar un imperio multiétnico ofreciendo o restringiendo privilegios a parte de la población</w:t>
      </w:r>
      <w:r w:rsidR="0098740E">
        <w:rPr>
          <w:color w:val="231F20"/>
        </w:rPr>
        <w:t>.</w:t>
      </w:r>
    </w:p>
    <w:p w:rsidR="00AE477C" w:rsidRDefault="00AE477C" w:rsidP="007D1E69">
      <w:pPr>
        <w:pStyle w:val="Textodecuerpo"/>
        <w:spacing w:before="66" w:line="268" w:lineRule="auto"/>
        <w:ind w:left="120" w:right="-33"/>
        <w:rPr>
          <w:rFonts w:ascii="Minion Pro"/>
          <w:sz w:val="13"/>
        </w:rPr>
      </w:pPr>
    </w:p>
    <w:p w:rsidR="00AE477C" w:rsidRDefault="00A00213" w:rsidP="007D1E69">
      <w:pPr>
        <w:pStyle w:val="Heading1"/>
        <w:ind w:right="-33" w:firstLine="0"/>
      </w:pPr>
      <w:r>
        <w:rPr>
          <w:color w:val="026AB1"/>
        </w:rPr>
        <w:t>Identificación del cambio y la continuidad históricos</w:t>
      </w:r>
    </w:p>
    <w:p w:rsidR="00AE477C" w:rsidRDefault="00A00213" w:rsidP="007D1E69">
      <w:pPr>
        <w:pStyle w:val="Textodecuerpo"/>
        <w:spacing w:before="182" w:line="268" w:lineRule="auto"/>
        <w:ind w:left="120" w:right="-33"/>
        <w:jc w:val="both"/>
      </w:pPr>
      <w:r>
        <w:rPr>
          <w:color w:val="231F20"/>
        </w:rPr>
        <w:t>Existe una clara percepción del cambio histórico en el videojuego surgida a partir de la expansión territorial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crecimiento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económico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Estado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seleccionado.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cambio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nace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continuidad en el videojuego, el cual recorre 300 años de historia de una manera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lineal.</w:t>
      </w:r>
    </w:p>
    <w:p w:rsidR="00AE477C" w:rsidRDefault="00AE477C" w:rsidP="007D1E69">
      <w:pPr>
        <w:pStyle w:val="Textodecuerpo"/>
        <w:spacing w:before="9"/>
        <w:ind w:right="-33"/>
        <w:rPr>
          <w:sz w:val="26"/>
        </w:rPr>
      </w:pPr>
    </w:p>
    <w:p w:rsidR="00AE477C" w:rsidRDefault="00A00213" w:rsidP="007D1E69">
      <w:pPr>
        <w:pStyle w:val="Heading1"/>
        <w:ind w:right="-33" w:firstLine="0"/>
      </w:pPr>
      <w:r>
        <w:rPr>
          <w:color w:val="026AB1"/>
        </w:rPr>
        <w:t>Perspectiva histórica</w:t>
      </w:r>
    </w:p>
    <w:p w:rsidR="00AE477C" w:rsidRDefault="00A00213" w:rsidP="007D1E69">
      <w:pPr>
        <w:pStyle w:val="Textodecuerpo"/>
        <w:spacing w:before="188" w:line="268" w:lineRule="auto"/>
        <w:ind w:left="120" w:right="-33"/>
        <w:jc w:val="both"/>
      </w:pPr>
      <w:r>
        <w:rPr>
          <w:color w:val="231F20"/>
        </w:rPr>
        <w:t>La enorme oferta de Estados a seleccionar dentro de la partida permite observar la Edad Antigua desde diferentes perspectivas, desde el Egipto ptolemaico, la Persia aqueménida, Atenas, Roma o 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pequeño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pueblo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prerromano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ibérico.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posibilidades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mirar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periodo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mismo acontecimiento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desde,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literalmente,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cientos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perspectivas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históricas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grandes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logros 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juego.</w:t>
      </w:r>
    </w:p>
    <w:p w:rsidR="00AE477C" w:rsidRDefault="00AE477C" w:rsidP="007D1E69">
      <w:pPr>
        <w:pStyle w:val="Textodecuerpo"/>
        <w:ind w:right="-33"/>
        <w:rPr>
          <w:sz w:val="20"/>
        </w:rPr>
      </w:pPr>
    </w:p>
    <w:p w:rsidR="00AE477C" w:rsidRDefault="00A00213" w:rsidP="007D1E69">
      <w:pPr>
        <w:pStyle w:val="Textodecuerpo"/>
        <w:spacing w:before="9"/>
        <w:ind w:right="-33"/>
        <w:rPr>
          <w:sz w:val="26"/>
        </w:rPr>
      </w:pPr>
      <w:r>
        <w:rPr>
          <w:noProof/>
          <w:lang w:val="es-ES_tradnl" w:eastAsia="es-ES_tradnl" w:bidi="ar-SA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5401395</wp:posOffset>
            </wp:positionH>
            <wp:positionV relativeFrom="paragraph">
              <wp:posOffset>218591</wp:posOffset>
            </wp:positionV>
            <wp:extent cx="1676954" cy="61255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954" cy="612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77C" w:rsidRDefault="00AE477C" w:rsidP="00830F08">
      <w:pPr>
        <w:spacing w:line="184" w:lineRule="auto"/>
        <w:ind w:left="4149" w:right="-33" w:hanging="3961"/>
        <w:rPr>
          <w:rFonts w:ascii="Minion Pro" w:hAnsi="Minion Pro"/>
          <w:sz w:val="20"/>
        </w:rPr>
      </w:pPr>
    </w:p>
    <w:sectPr w:rsidR="00AE477C" w:rsidSect="00830F08">
      <w:headerReference w:type="default" r:id="rId10"/>
      <w:footerReference w:type="default" r:id="rId11"/>
      <w:pgSz w:w="11910" w:h="16840"/>
      <w:pgMar w:top="1640" w:right="711" w:bottom="0" w:left="60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LucidaSans-Demi">
    <w:altName w:val="Lucida Sans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Minion Pro">
    <w:panose1 w:val="020405030502010202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62BEC" w:rsidRDefault="00F62BEC" w:rsidP="003B326A">
    <w:pPr>
      <w:pStyle w:val="Piedepgina"/>
      <w:jc w:val="center"/>
    </w:pPr>
    <w:r>
      <w:rPr>
        <w:rFonts w:ascii="Minion Pro" w:hAnsi="Minion Pro"/>
        <w:color w:val="231F20"/>
        <w:spacing w:val="-4"/>
        <w:sz w:val="20"/>
      </w:rPr>
      <w:t xml:space="preserve">Venegas </w:t>
    </w:r>
    <w:r>
      <w:rPr>
        <w:rFonts w:ascii="Minion Pro" w:hAnsi="Minion Pro"/>
        <w:color w:val="231F20"/>
        <w:sz w:val="20"/>
      </w:rPr>
      <w:t xml:space="preserve">Ramos, A. (2020). Análisis educativo. Rome. </w:t>
    </w:r>
    <w:r>
      <w:rPr>
        <w:rFonts w:ascii="Minion Pro" w:hAnsi="Minion Pro"/>
        <w:color w:val="231F20"/>
        <w:spacing w:val="-3"/>
        <w:sz w:val="20"/>
      </w:rPr>
      <w:t xml:space="preserve">Imperator. </w:t>
    </w:r>
    <w:r>
      <w:rPr>
        <w:rFonts w:ascii="Minion Pro" w:hAnsi="Minion Pro"/>
        <w:color w:val="231F20"/>
        <w:sz w:val="20"/>
      </w:rPr>
      <w:t xml:space="preserve">Games to Learn </w:t>
    </w:r>
    <w:r>
      <w:rPr>
        <w:rFonts w:ascii="Minion Pro" w:hAnsi="Minion Pro"/>
        <w:color w:val="231F20"/>
        <w:spacing w:val="-3"/>
        <w:sz w:val="20"/>
      </w:rPr>
      <w:t xml:space="preserve">HIstory. </w:t>
    </w:r>
    <w:r>
      <w:rPr>
        <w:rFonts w:ascii="Minion Pro" w:hAnsi="Minion Pro"/>
        <w:color w:val="231F20"/>
        <w:sz w:val="20"/>
      </w:rPr>
      <w:t>[Recuperado en https://www.gtlhistory. com/videojuegos-analizados/]</w:t>
    </w: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62BEC" w:rsidRDefault="00F62BEC" w:rsidP="003B326A">
    <w:pPr>
      <w:pStyle w:val="Piedepgina"/>
      <w:jc w:val="center"/>
      <w:rPr>
        <w:rFonts w:ascii="Minion Pro" w:hAnsi="Minion Pro"/>
        <w:color w:val="231F20"/>
        <w:sz w:val="20"/>
      </w:rPr>
    </w:pPr>
    <w:r>
      <w:rPr>
        <w:rFonts w:ascii="Minion Pro" w:hAnsi="Minion Pro"/>
        <w:color w:val="231F20"/>
        <w:spacing w:val="-4"/>
        <w:sz w:val="20"/>
      </w:rPr>
      <w:t xml:space="preserve">Venegas </w:t>
    </w:r>
    <w:r>
      <w:rPr>
        <w:rFonts w:ascii="Minion Pro" w:hAnsi="Minion Pro"/>
        <w:color w:val="231F20"/>
        <w:sz w:val="20"/>
      </w:rPr>
      <w:t xml:space="preserve">Ramos, A. (2020). Análisis educativo. Rome. </w:t>
    </w:r>
    <w:r>
      <w:rPr>
        <w:rFonts w:ascii="Minion Pro" w:hAnsi="Minion Pro"/>
        <w:color w:val="231F20"/>
        <w:spacing w:val="-3"/>
        <w:sz w:val="20"/>
      </w:rPr>
      <w:t xml:space="preserve">Imperator. </w:t>
    </w:r>
    <w:r>
      <w:rPr>
        <w:rFonts w:ascii="Minion Pro" w:hAnsi="Minion Pro"/>
        <w:color w:val="231F20"/>
        <w:sz w:val="20"/>
      </w:rPr>
      <w:t xml:space="preserve">Games to Learn </w:t>
    </w:r>
    <w:r>
      <w:rPr>
        <w:rFonts w:ascii="Minion Pro" w:hAnsi="Minion Pro"/>
        <w:color w:val="231F20"/>
        <w:spacing w:val="-3"/>
        <w:sz w:val="20"/>
      </w:rPr>
      <w:t xml:space="preserve">HIstory. </w:t>
    </w:r>
    <w:r>
      <w:rPr>
        <w:rFonts w:ascii="Minion Pro" w:hAnsi="Minion Pro"/>
        <w:color w:val="231F20"/>
        <w:sz w:val="20"/>
      </w:rPr>
      <w:t>[Recuperado en https://www.gtlhistory. com/videojuegos-analizados/]</w:t>
    </w:r>
  </w:p>
  <w:p w:rsidR="00F62BEC" w:rsidRDefault="00F62BEC" w:rsidP="003B326A">
    <w:pPr>
      <w:pStyle w:val="Piedepgina"/>
      <w:jc w:val="cen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62BEC" w:rsidRDefault="00F62BEC">
    <w:pPr>
      <w:pStyle w:val="Textodecuerpo"/>
      <w:spacing w:line="14" w:lineRule="auto"/>
      <w:rPr>
        <w:sz w:val="20"/>
      </w:rPr>
    </w:pPr>
    <w:r>
      <w:rPr>
        <w:noProof/>
        <w:lang w:val="es-ES_tradnl" w:eastAsia="es-ES_tradnl" w:bidi="ar-SA"/>
      </w:rPr>
      <w:drawing>
        <wp:anchor distT="0" distB="0" distL="0" distR="0" simplePos="0" relativeHeight="268429543" behindDoc="1" locked="0" layoutInCell="1" allowOverlap="1">
          <wp:simplePos x="0" y="0"/>
          <wp:positionH relativeFrom="page">
            <wp:posOffset>466322</wp:posOffset>
          </wp:positionH>
          <wp:positionV relativeFrom="page">
            <wp:posOffset>457212</wp:posOffset>
          </wp:positionV>
          <wp:extent cx="1885222" cy="387965"/>
          <wp:effectExtent l="0" t="0" r="0" b="0"/>
          <wp:wrapNone/>
          <wp:docPr id="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5222" cy="387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_tradnl" w:eastAsia="es-ES_tradnl" w:bidi="ar-SA"/>
      </w:rPr>
      <w:drawing>
        <wp:anchor distT="0" distB="0" distL="0" distR="0" simplePos="0" relativeHeight="268430567" behindDoc="1" locked="0" layoutInCell="1" allowOverlap="1">
          <wp:simplePos x="0" y="0"/>
          <wp:positionH relativeFrom="page">
            <wp:posOffset>6277754</wp:posOffset>
          </wp:positionH>
          <wp:positionV relativeFrom="page">
            <wp:posOffset>459003</wp:posOffset>
          </wp:positionV>
          <wp:extent cx="811295" cy="378002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11295" cy="3780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62BEC" w:rsidRDefault="00F62BEC">
    <w:pPr>
      <w:pStyle w:val="Textodecuerpo"/>
      <w:spacing w:line="14" w:lineRule="auto"/>
      <w:rPr>
        <w:sz w:val="20"/>
      </w:rPr>
    </w:pPr>
    <w:r>
      <w:rPr>
        <w:noProof/>
        <w:lang w:val="es-ES_tradnl" w:eastAsia="es-ES_tradnl" w:bidi="ar-SA"/>
      </w:rPr>
      <w:drawing>
        <wp:anchor distT="0" distB="0" distL="0" distR="0" simplePos="0" relativeHeight="268427471" behindDoc="1" locked="0" layoutInCell="1" allowOverlap="1">
          <wp:simplePos x="0" y="0"/>
          <wp:positionH relativeFrom="page">
            <wp:posOffset>466322</wp:posOffset>
          </wp:positionH>
          <wp:positionV relativeFrom="page">
            <wp:posOffset>457212</wp:posOffset>
          </wp:positionV>
          <wp:extent cx="1885222" cy="3879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5222" cy="387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_tradnl" w:eastAsia="es-ES_tradnl" w:bidi="ar-SA"/>
      </w:rPr>
      <w:drawing>
        <wp:anchor distT="0" distB="0" distL="0" distR="0" simplePos="0" relativeHeight="268427495" behindDoc="1" locked="0" layoutInCell="1" allowOverlap="1">
          <wp:simplePos x="0" y="0"/>
          <wp:positionH relativeFrom="page">
            <wp:posOffset>6277754</wp:posOffset>
          </wp:positionH>
          <wp:positionV relativeFrom="page">
            <wp:posOffset>459003</wp:posOffset>
          </wp:positionV>
          <wp:extent cx="811295" cy="37800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11295" cy="3780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D7F7A5C"/>
    <w:multiLevelType w:val="hybridMultilevel"/>
    <w:tmpl w:val="F89C05B4"/>
    <w:lvl w:ilvl="0" w:tplc="23EC732E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16069"/>
    <w:multiLevelType w:val="hybridMultilevel"/>
    <w:tmpl w:val="4A028228"/>
    <w:lvl w:ilvl="0" w:tplc="AF0264B6">
      <w:start w:val="1"/>
      <w:numFmt w:val="decimal"/>
      <w:lvlText w:val="%1."/>
      <w:lvlJc w:val="left"/>
      <w:pPr>
        <w:ind w:left="457" w:hanging="338"/>
        <w:jc w:val="left"/>
      </w:pPr>
      <w:rPr>
        <w:rFonts w:ascii="LucidaSans-Demi" w:eastAsia="LucidaSans-Demi" w:hAnsi="LucidaSans-Demi" w:cs="LucidaSans-Demi" w:hint="default"/>
        <w:b/>
        <w:bCs/>
        <w:color w:val="026AB1"/>
        <w:spacing w:val="-1"/>
        <w:w w:val="100"/>
        <w:sz w:val="28"/>
        <w:szCs w:val="28"/>
        <w:lang w:val="es-ES" w:eastAsia="es-ES" w:bidi="es-ES"/>
      </w:rPr>
    </w:lvl>
    <w:lvl w:ilvl="1" w:tplc="F77CEE14">
      <w:start w:val="1"/>
      <w:numFmt w:val="lowerLetter"/>
      <w:lvlText w:val="%2."/>
      <w:lvlJc w:val="left"/>
      <w:pPr>
        <w:ind w:left="397" w:hanging="278"/>
        <w:jc w:val="left"/>
      </w:pPr>
      <w:rPr>
        <w:rFonts w:ascii="LucidaSans-Demi" w:eastAsia="LucidaSans-Demi" w:hAnsi="LucidaSans-Demi" w:cs="LucidaSans-Demi" w:hint="default"/>
        <w:b/>
        <w:bCs/>
        <w:color w:val="026AB1"/>
        <w:w w:val="100"/>
        <w:sz w:val="24"/>
        <w:szCs w:val="24"/>
        <w:lang w:val="es-ES" w:eastAsia="es-ES" w:bidi="es-ES"/>
      </w:rPr>
    </w:lvl>
    <w:lvl w:ilvl="2" w:tplc="FBB62908">
      <w:numFmt w:val="bullet"/>
      <w:lvlText w:val="•"/>
      <w:lvlJc w:val="left"/>
      <w:pPr>
        <w:ind w:left="1662" w:hanging="278"/>
      </w:pPr>
      <w:rPr>
        <w:rFonts w:hint="default"/>
        <w:lang w:val="es-ES" w:eastAsia="es-ES" w:bidi="es-ES"/>
      </w:rPr>
    </w:lvl>
    <w:lvl w:ilvl="3" w:tplc="92D222C2">
      <w:numFmt w:val="bullet"/>
      <w:lvlText w:val="•"/>
      <w:lvlJc w:val="left"/>
      <w:pPr>
        <w:ind w:left="2865" w:hanging="278"/>
      </w:pPr>
      <w:rPr>
        <w:rFonts w:hint="default"/>
        <w:lang w:val="es-ES" w:eastAsia="es-ES" w:bidi="es-ES"/>
      </w:rPr>
    </w:lvl>
    <w:lvl w:ilvl="4" w:tplc="E7DED90A">
      <w:numFmt w:val="bullet"/>
      <w:lvlText w:val="•"/>
      <w:lvlJc w:val="left"/>
      <w:pPr>
        <w:ind w:left="4068" w:hanging="278"/>
      </w:pPr>
      <w:rPr>
        <w:rFonts w:hint="default"/>
        <w:lang w:val="es-ES" w:eastAsia="es-ES" w:bidi="es-ES"/>
      </w:rPr>
    </w:lvl>
    <w:lvl w:ilvl="5" w:tplc="E43ED7F4">
      <w:numFmt w:val="bullet"/>
      <w:lvlText w:val="•"/>
      <w:lvlJc w:val="left"/>
      <w:pPr>
        <w:ind w:left="5271" w:hanging="278"/>
      </w:pPr>
      <w:rPr>
        <w:rFonts w:hint="default"/>
        <w:lang w:val="es-ES" w:eastAsia="es-ES" w:bidi="es-ES"/>
      </w:rPr>
    </w:lvl>
    <w:lvl w:ilvl="6" w:tplc="4F7A8AAA">
      <w:numFmt w:val="bullet"/>
      <w:lvlText w:val="•"/>
      <w:lvlJc w:val="left"/>
      <w:pPr>
        <w:ind w:left="6474" w:hanging="278"/>
      </w:pPr>
      <w:rPr>
        <w:rFonts w:hint="default"/>
        <w:lang w:val="es-ES" w:eastAsia="es-ES" w:bidi="es-ES"/>
      </w:rPr>
    </w:lvl>
    <w:lvl w:ilvl="7" w:tplc="0D5830BA">
      <w:numFmt w:val="bullet"/>
      <w:lvlText w:val="•"/>
      <w:lvlJc w:val="left"/>
      <w:pPr>
        <w:ind w:left="7677" w:hanging="278"/>
      </w:pPr>
      <w:rPr>
        <w:rFonts w:hint="default"/>
        <w:lang w:val="es-ES" w:eastAsia="es-ES" w:bidi="es-ES"/>
      </w:rPr>
    </w:lvl>
    <w:lvl w:ilvl="8" w:tplc="DAFEFA54">
      <w:numFmt w:val="bullet"/>
      <w:lvlText w:val="•"/>
      <w:lvlJc w:val="left"/>
      <w:pPr>
        <w:ind w:left="8879" w:hanging="278"/>
      </w:pPr>
      <w:rPr>
        <w:rFonts w:hint="default"/>
        <w:lang w:val="es-ES" w:eastAsia="es-ES" w:bidi="es-ES"/>
      </w:rPr>
    </w:lvl>
  </w:abstractNum>
  <w:abstractNum w:abstractNumId="2">
    <w:nsid w:val="5D6371EC"/>
    <w:multiLevelType w:val="multilevel"/>
    <w:tmpl w:val="F89C05B4"/>
    <w:lvl w:ilvl="0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compat>
    <w:ulTrailSpace/>
    <w:useFELayout/>
  </w:compat>
  <w:rsids>
    <w:rsidRoot w:val="00AE477C"/>
    <w:rsid w:val="003B326A"/>
    <w:rsid w:val="005105A8"/>
    <w:rsid w:val="00647BB7"/>
    <w:rsid w:val="006E1F4F"/>
    <w:rsid w:val="00736E2D"/>
    <w:rsid w:val="007D1E69"/>
    <w:rsid w:val="00811349"/>
    <w:rsid w:val="00830F08"/>
    <w:rsid w:val="0098740E"/>
    <w:rsid w:val="00A00213"/>
    <w:rsid w:val="00AE477C"/>
    <w:rsid w:val="00B01540"/>
    <w:rsid w:val="00D20805"/>
    <w:rsid w:val="00D4633F"/>
    <w:rsid w:val="00D51348"/>
    <w:rsid w:val="00E61462"/>
    <w:rsid w:val="00F62BEC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E477C"/>
    <w:rPr>
      <w:rFonts w:ascii="Lucida Sans" w:eastAsia="Lucida Sans" w:hAnsi="Lucida Sans" w:cs="Lucida Sans"/>
      <w:lang w:val="es-ES" w:eastAsia="es-ES" w:bidi="es-E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AE47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uerpo">
    <w:name w:val="Body Text"/>
    <w:basedOn w:val="Normal"/>
    <w:uiPriority w:val="1"/>
    <w:qFormat/>
    <w:rsid w:val="00AE477C"/>
  </w:style>
  <w:style w:type="paragraph" w:customStyle="1" w:styleId="Heading1">
    <w:name w:val="Heading 1"/>
    <w:basedOn w:val="Normal"/>
    <w:uiPriority w:val="1"/>
    <w:qFormat/>
    <w:rsid w:val="00AE477C"/>
    <w:pPr>
      <w:spacing w:before="111"/>
      <w:ind w:left="120" w:hanging="337"/>
      <w:outlineLvl w:val="1"/>
    </w:pPr>
    <w:rPr>
      <w:rFonts w:ascii="LucidaSans-Demi" w:eastAsia="LucidaSans-Demi" w:hAnsi="LucidaSans-Demi" w:cs="LucidaSans-Demi"/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AE477C"/>
    <w:pPr>
      <w:spacing w:before="110"/>
      <w:ind w:left="383" w:hanging="295"/>
      <w:outlineLvl w:val="2"/>
    </w:pPr>
    <w:rPr>
      <w:rFonts w:ascii="LucidaSans-Demi" w:eastAsia="LucidaSans-Demi" w:hAnsi="LucidaSans-Demi" w:cs="LucidaSans-Demi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AE477C"/>
    <w:pPr>
      <w:spacing w:before="111"/>
      <w:ind w:left="457" w:hanging="337"/>
    </w:pPr>
    <w:rPr>
      <w:rFonts w:ascii="LucidaSans-Demi" w:eastAsia="LucidaSans-Demi" w:hAnsi="LucidaSans-Demi" w:cs="LucidaSans-Demi"/>
    </w:rPr>
  </w:style>
  <w:style w:type="paragraph" w:customStyle="1" w:styleId="TableParagraph">
    <w:name w:val="Table Paragraph"/>
    <w:basedOn w:val="Normal"/>
    <w:uiPriority w:val="1"/>
    <w:qFormat/>
    <w:rsid w:val="00AE477C"/>
  </w:style>
  <w:style w:type="paragraph" w:styleId="Epgrafe">
    <w:name w:val="caption"/>
    <w:basedOn w:val="Normal"/>
    <w:next w:val="Normal"/>
    <w:uiPriority w:val="35"/>
    <w:semiHidden/>
    <w:unhideWhenUsed/>
    <w:qFormat/>
    <w:rsid w:val="00D51348"/>
    <w:pPr>
      <w:spacing w:after="200"/>
    </w:pPr>
    <w:rPr>
      <w:b/>
      <w:bCs/>
      <w:color w:val="4F81BD" w:themeColor="accent1"/>
      <w:sz w:val="18"/>
      <w:szCs w:val="18"/>
    </w:rPr>
  </w:style>
  <w:style w:type="paragraph" w:styleId="Encabezado">
    <w:name w:val="header"/>
    <w:basedOn w:val="Normal"/>
    <w:link w:val="EncabezadoCar"/>
    <w:uiPriority w:val="99"/>
    <w:semiHidden/>
    <w:unhideWhenUsed/>
    <w:rsid w:val="003B32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326A"/>
    <w:rPr>
      <w:rFonts w:ascii="Lucida Sans" w:eastAsia="Lucida Sans" w:hAnsi="Lucida Sans" w:cs="Lucida Sans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3B32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B326A"/>
    <w:rPr>
      <w:rFonts w:ascii="Lucida Sans" w:eastAsia="Lucida Sans" w:hAnsi="Lucida Sans" w:cs="Lucida Sans"/>
      <w:lang w:val="es-ES" w:eastAsia="es-ES" w:bidi="es-ES"/>
    </w:rPr>
  </w:style>
  <w:style w:type="character" w:styleId="Nmerodepgina">
    <w:name w:val="page number"/>
    <w:basedOn w:val="Fuentedeprrafopredeter"/>
    <w:uiPriority w:val="99"/>
    <w:semiHidden/>
    <w:unhideWhenUsed/>
    <w:rsid w:val="00B015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lberto.venegasr@um.es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677</Words>
  <Characters>3861</Characters>
  <Application>Microsoft Word 12.0.0</Application>
  <DocSecurity>0</DocSecurity>
  <Lines>32</Lines>
  <Paragraphs>7</Paragraphs>
  <ScaleCrop>false</ScaleCrop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mac</cp:lastModifiedBy>
  <cp:revision>14</cp:revision>
  <dcterms:created xsi:type="dcterms:W3CDTF">2021-01-31T15:56:00Z</dcterms:created>
  <dcterms:modified xsi:type="dcterms:W3CDTF">2021-01-31T16:54:00Z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2021-01-31T00:00:00Z</vt:filetime>
  </property>
</Properties>
</file>